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10773"/>
        <w:widowControl w:val="off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  <w:t xml:space="preserve">Приложение 3</w:t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ind w:left="10773"/>
        <w:widowControl w:val="off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  <w:t xml:space="preserve">к постановлению</w:t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ind w:left="10773"/>
        <w:widowControl w:val="off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  <w:t xml:space="preserve">администрации города</w:t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ind w:left="10773"/>
        <w:widowControl w:val="off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  <w:t xml:space="preserve">от ___________ № ______</w:t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ind w:left="10773"/>
        <w:jc w:val="left"/>
        <w:widowControl w:val="off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ind w:left="10773"/>
        <w:jc w:val="left"/>
        <w:widowControl w:val="off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ind w:left="10773"/>
        <w:jc w:val="left"/>
        <w:widowControl w:val="off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  <w:t xml:space="preserve">Приложение </w:t>
      </w:r>
      <w:r>
        <w:rPr>
          <w:rFonts w:ascii="PT Astra Serif" w:hAnsi="PT Astra Serif" w:eastAsia="PT Astra Serif" w:cs="PT Astra Serif"/>
          <w:szCs w:val="28"/>
        </w:rPr>
        <w:t xml:space="preserve">2</w:t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ind w:left="10773"/>
        <w:jc w:val="left"/>
        <w:widowControl w:val="off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  <w:t xml:space="preserve">к </w:t>
      </w:r>
      <w:r>
        <w:rPr>
          <w:rFonts w:ascii="PT Astra Serif" w:hAnsi="PT Astra Serif" w:eastAsia="PT Astra Serif" w:cs="PT Astra Serif"/>
          <w:szCs w:val="28"/>
        </w:rPr>
        <w:t xml:space="preserve">муниципальной программе </w:t>
      </w:r>
      <w:r>
        <w:rPr>
          <w:rFonts w:ascii="PT Astra Serif" w:hAnsi="PT Astra Serif" w:eastAsia="PT Astra Serif" w:cs="PT Astra Serif"/>
          <w:szCs w:val="28"/>
        </w:rPr>
        <w:t xml:space="preserve">«</w:t>
      </w:r>
      <w:r>
        <w:rPr>
          <w:rFonts w:ascii="PT Astra Serif" w:hAnsi="PT Astra Serif" w:eastAsia="PT Astra Serif" w:cs="PT Astra Serif"/>
          <w:szCs w:val="28"/>
        </w:rPr>
        <w:t xml:space="preserve">Управление муниципальным имуществом города Барнаула</w:t>
      </w:r>
      <w:r>
        <w:rPr>
          <w:rFonts w:ascii="PT Astra Serif" w:hAnsi="PT Astra Serif" w:eastAsia="PT Astra Serif" w:cs="PT Astra Serif"/>
          <w:szCs w:val="28"/>
        </w:rPr>
        <w:t xml:space="preserve">»</w:t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pStyle w:val="971"/>
        <w:jc w:val="center"/>
        <w:rPr>
          <w:rFonts w:ascii="PT Astra Serif" w:hAnsi="PT Astra Serif" w:cs="PT Astra Serif"/>
          <w:b w:val="0"/>
          <w:sz w:val="24"/>
          <w:szCs w:val="24"/>
        </w:rPr>
      </w:pPr>
      <w:r>
        <w:rPr>
          <w:rFonts w:ascii="PT Astra Serif" w:hAnsi="PT Astra Serif" w:eastAsia="PT Astra Serif" w:cs="PT Astra Serif"/>
        </w:rPr>
      </w:r>
      <w:bookmarkStart w:id="0" w:name="P35"/>
      <w:r>
        <w:rPr>
          <w:rFonts w:ascii="PT Astra Serif" w:hAnsi="PT Astra Serif" w:eastAsia="PT Astra Serif" w:cs="PT Astra Serif"/>
        </w:rPr>
      </w:r>
      <w:bookmarkEnd w:id="0"/>
      <w:r>
        <w:rPr>
          <w:rFonts w:ascii="PT Astra Serif" w:hAnsi="PT Astra Serif" w:cs="PT Astra Serif"/>
          <w:b w:val="0"/>
          <w:sz w:val="24"/>
          <w:szCs w:val="24"/>
        </w:rPr>
      </w:r>
      <w:r>
        <w:rPr>
          <w:rFonts w:ascii="PT Astra Serif" w:hAnsi="PT Astra Serif" w:cs="PT Astra Serif"/>
          <w:b w:val="0"/>
          <w:sz w:val="24"/>
          <w:szCs w:val="24"/>
        </w:rPr>
      </w:r>
    </w:p>
    <w:p>
      <w:pPr>
        <w:pStyle w:val="971"/>
        <w:jc w:val="center"/>
        <w:rPr>
          <w:rFonts w:ascii="PT Astra Serif" w:hAnsi="PT Astra Serif" w:cs="PT Astra Serif"/>
          <w:b w:val="0"/>
          <w:sz w:val="24"/>
          <w:szCs w:val="24"/>
        </w:rPr>
      </w:pPr>
      <w:r>
        <w:rPr>
          <w:rFonts w:ascii="PT Astra Serif" w:hAnsi="PT Astra Serif" w:eastAsia="PT Astra Serif" w:cs="PT Astra Serif"/>
          <w:b w:val="0"/>
          <w:sz w:val="24"/>
          <w:szCs w:val="24"/>
        </w:rPr>
      </w:r>
      <w:r>
        <w:rPr>
          <w:rFonts w:ascii="PT Astra Serif" w:hAnsi="PT Astra Serif" w:cs="PT Astra Serif"/>
          <w:b w:val="0"/>
          <w:sz w:val="24"/>
          <w:szCs w:val="24"/>
        </w:rPr>
      </w:r>
      <w:r>
        <w:rPr>
          <w:rFonts w:ascii="PT Astra Serif" w:hAnsi="PT Astra Serif" w:cs="PT Astra Serif"/>
          <w:b w:val="0"/>
          <w:sz w:val="24"/>
          <w:szCs w:val="24"/>
        </w:rPr>
      </w:r>
    </w:p>
    <w:p>
      <w:pPr>
        <w:jc w:val="center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  <w:t xml:space="preserve">П</w:t>
      </w:r>
      <w:r>
        <w:rPr>
          <w:rFonts w:ascii="PT Astra Serif" w:hAnsi="PT Astra Serif" w:eastAsia="PT Astra Serif" w:cs="PT Astra Serif"/>
          <w:szCs w:val="28"/>
        </w:rPr>
        <w:t xml:space="preserve">Е</w:t>
      </w:r>
      <w:r>
        <w:rPr>
          <w:rFonts w:ascii="PT Astra Serif" w:hAnsi="PT Astra Serif" w:eastAsia="PT Astra Serif" w:cs="PT Astra Serif"/>
          <w:szCs w:val="28"/>
        </w:rPr>
        <w:t xml:space="preserve">Р</w:t>
      </w:r>
      <w:r>
        <w:rPr>
          <w:rFonts w:ascii="PT Astra Serif" w:hAnsi="PT Astra Serif" w:eastAsia="PT Astra Serif" w:cs="PT Astra Serif"/>
          <w:szCs w:val="28"/>
        </w:rPr>
        <w:t xml:space="preserve">ЕЧЕНЬ</w:t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ind w:firstLine="142"/>
        <w:jc w:val="center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  <w:t xml:space="preserve">мероприятий</w:t>
      </w:r>
      <w:r>
        <w:rPr>
          <w:rFonts w:ascii="PT Astra Serif" w:hAnsi="PT Astra Serif" w:eastAsia="PT Astra Serif" w:cs="PT Astra Serif"/>
          <w:szCs w:val="28"/>
        </w:rPr>
        <w:t xml:space="preserve"> </w:t>
      </w:r>
      <w:r>
        <w:rPr>
          <w:rFonts w:ascii="PT Astra Serif" w:hAnsi="PT Astra Serif" w:eastAsia="PT Astra Serif" w:cs="PT Astra Serif"/>
          <w:szCs w:val="28"/>
        </w:rPr>
        <w:t xml:space="preserve">П</w:t>
      </w:r>
      <w:r>
        <w:rPr>
          <w:rFonts w:ascii="PT Astra Serif" w:hAnsi="PT Astra Serif" w:eastAsia="PT Astra Serif" w:cs="PT Astra Serif"/>
          <w:szCs w:val="28"/>
        </w:rPr>
        <w:t xml:space="preserve">рограммы</w:t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jc w:val="center"/>
        <w:rPr>
          <w:rFonts w:ascii="PT Astra Serif" w:hAnsi="PT Astra Serif" w:cs="PT Astra Serif"/>
          <w:sz w:val="24"/>
          <w:szCs w:val="24"/>
          <w:u w:val="single"/>
        </w:rPr>
      </w:pPr>
      <w:r>
        <w:rPr>
          <w:rFonts w:ascii="PT Astra Serif" w:hAnsi="PT Astra Serif" w:eastAsia="PT Astra Serif" w:cs="PT Astra Serif"/>
          <w:sz w:val="24"/>
          <w:szCs w:val="24"/>
          <w:u w:val="single"/>
        </w:rPr>
      </w:r>
      <w:r>
        <w:rPr>
          <w:rFonts w:ascii="PT Astra Serif" w:hAnsi="PT Astra Serif" w:cs="PT Astra Serif"/>
          <w:sz w:val="24"/>
          <w:szCs w:val="24"/>
          <w:u w:val="single"/>
        </w:rPr>
      </w:r>
      <w:r>
        <w:rPr>
          <w:rFonts w:ascii="PT Astra Serif" w:hAnsi="PT Astra Serif" w:cs="PT Astra Serif"/>
          <w:sz w:val="24"/>
          <w:szCs w:val="24"/>
          <w:u w:val="single"/>
        </w:rPr>
      </w:r>
    </w:p>
    <w:tbl>
      <w:tblPr>
        <w:tblStyle w:val="881"/>
        <w:tblW w:w="14706" w:type="dxa"/>
        <w:tblLayout w:type="fixed"/>
        <w:tblLook w:val="04A0" w:firstRow="1" w:lastRow="0" w:firstColumn="1" w:lastColumn="0" w:noHBand="0" w:noVBand="1"/>
      </w:tblPr>
      <w:tblGrid>
        <w:gridCol w:w="392"/>
        <w:gridCol w:w="2126"/>
        <w:gridCol w:w="850"/>
        <w:gridCol w:w="1134"/>
        <w:gridCol w:w="708"/>
        <w:gridCol w:w="709"/>
        <w:gridCol w:w="992"/>
        <w:gridCol w:w="992"/>
        <w:gridCol w:w="992"/>
        <w:gridCol w:w="992"/>
        <w:gridCol w:w="992"/>
        <w:gridCol w:w="992"/>
        <w:gridCol w:w="992"/>
        <w:gridCol w:w="1843"/>
      </w:tblGrid>
      <w:tr>
        <w:tblPrEx/>
        <w:trPr>
          <w:trHeight w:val="255"/>
        </w:trPr>
        <w:tc>
          <w:tcPr>
            <w:tcBorders>
              <w:bottom w:val="none" w:color="000000" w:sz="4" w:space="0"/>
            </w:tcBorders>
            <w:tcW w:w="392" w:type="dxa"/>
            <w:vMerge w:val="restart"/>
            <w:textDirection w:val="lrTb"/>
            <w:noWrap w:val="false"/>
          </w:tcPr>
          <w:p>
            <w:pPr>
              <w:ind w:right="-108" w:hanging="142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№ 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  <w:p>
            <w:pPr>
              <w:ind w:right="-108" w:hanging="142"/>
              <w:jc w:val="center"/>
              <w:rPr>
                <w:rFonts w:ascii="PT Astra Serif" w:hAnsi="PT Astra Serif" w:cs="PT Astra Serif"/>
                <w:sz w:val="16"/>
                <w:szCs w:val="16"/>
                <w:u w:val="singl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п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/п</w:t>
            </w:r>
            <w:r>
              <w:rPr>
                <w:rFonts w:ascii="PT Astra Serif" w:hAnsi="PT Astra Serif" w:cs="PT Astra Serif"/>
                <w:sz w:val="16"/>
                <w:szCs w:val="16"/>
                <w:u w:val="single"/>
              </w:rPr>
            </w:r>
            <w:r>
              <w:rPr>
                <w:rFonts w:ascii="PT Astra Serif" w:hAnsi="PT Astra Serif" w:cs="PT Astra Serif"/>
                <w:sz w:val="16"/>
                <w:szCs w:val="16"/>
                <w:u w:val="single"/>
              </w:rPr>
            </w:r>
          </w:p>
        </w:tc>
        <w:tc>
          <w:tcPr>
            <w:tcBorders>
              <w:bottom w:val="none" w:color="000000" w:sz="4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  <w:u w:val="singl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Цель, задача, мероприятие</w:t>
            </w:r>
            <w:r>
              <w:rPr>
                <w:rFonts w:ascii="PT Astra Serif" w:hAnsi="PT Astra Serif" w:cs="PT Astra Serif"/>
                <w:sz w:val="16"/>
                <w:szCs w:val="16"/>
                <w:u w:val="single"/>
              </w:rPr>
            </w:r>
            <w:r>
              <w:rPr>
                <w:rFonts w:ascii="PT Astra Serif" w:hAnsi="PT Astra Serif" w:cs="PT Astra Serif"/>
                <w:sz w:val="16"/>
                <w:szCs w:val="16"/>
                <w:u w:val="single"/>
              </w:rPr>
            </w:r>
          </w:p>
        </w:tc>
        <w:tc>
          <w:tcPr>
            <w:tcBorders>
              <w:bottom w:val="non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Срок 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реали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-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зации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bottom w:val="non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Ответствен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-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ный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 исполни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-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тель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 Про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-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граммы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9"/>
            <w:tcBorders>
              <w:bottom w:val="single" w:color="auto" w:sz="4" w:space="0"/>
            </w:tcBorders>
            <w:tcW w:w="8361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Сумма расходов по годам реализации, 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тыс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.р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ублей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bottom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ind w:left="-108" w:right="-108" w:firstLine="108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Источники финансирования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none" w:color="000000" w:sz="4" w:space="0"/>
            </w:tcBorders>
            <w:tcW w:w="392" w:type="dxa"/>
            <w:vMerge w:val="continue"/>
            <w:textDirection w:val="lrTb"/>
            <w:noWrap w:val="false"/>
          </w:tcPr>
          <w:p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bottom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bottom w:val="none" w:color="000000" w:sz="4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bottom w:val="none" w:color="000000" w:sz="4" w:space="0"/>
            </w:tcBorders>
            <w:tcW w:w="1134" w:type="dxa"/>
            <w:vMerge w:val="continue"/>
            <w:textDirection w:val="lrTb"/>
            <w:noWrap w:val="false"/>
          </w:tcPr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bottom w:val="none" w:color="000000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2023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bottom w:val="non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2024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bottom w:val="non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2025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bottom w:val="non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2026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bottom w:val="non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2027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bottom w:val="non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2028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bottom w:val="non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2029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bottom w:val="non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2030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bottom w:val="non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Всего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bottom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</w:tbl>
    <w:p>
      <w:pPr>
        <w:jc w:val="center"/>
        <w:spacing w:line="14" w:lineRule="auto"/>
        <w:rPr>
          <w:rFonts w:ascii="PT Astra Serif" w:hAnsi="PT Astra Serif" w:cs="PT Astra Serif"/>
          <w:sz w:val="24"/>
          <w:szCs w:val="24"/>
          <w:u w:val="single"/>
        </w:rPr>
      </w:pPr>
      <w:r>
        <w:rPr>
          <w:rFonts w:ascii="PT Astra Serif" w:hAnsi="PT Astra Serif" w:eastAsia="PT Astra Serif" w:cs="PT Astra Serif"/>
          <w:sz w:val="24"/>
          <w:szCs w:val="24"/>
          <w:u w:val="single"/>
        </w:rPr>
      </w:r>
      <w:r>
        <w:rPr>
          <w:rFonts w:ascii="PT Astra Serif" w:hAnsi="PT Astra Serif" w:cs="PT Astra Serif"/>
          <w:sz w:val="24"/>
          <w:szCs w:val="24"/>
          <w:u w:val="single"/>
        </w:rPr>
      </w:r>
      <w:r>
        <w:rPr>
          <w:rFonts w:ascii="PT Astra Serif" w:hAnsi="PT Astra Serif" w:cs="PT Astra Serif"/>
          <w:sz w:val="24"/>
          <w:szCs w:val="24"/>
          <w:u w:val="single"/>
        </w:rPr>
      </w:r>
    </w:p>
    <w:tbl>
      <w:tblPr>
        <w:tblStyle w:val="881"/>
        <w:tblW w:w="14706" w:type="dxa"/>
        <w:tblLayout w:type="fixed"/>
        <w:tblLook w:val="04A0" w:firstRow="1" w:lastRow="0" w:firstColumn="1" w:lastColumn="0" w:noHBand="0" w:noVBand="1"/>
      </w:tblPr>
      <w:tblGrid>
        <w:gridCol w:w="392"/>
        <w:gridCol w:w="2126"/>
        <w:gridCol w:w="850"/>
        <w:gridCol w:w="1134"/>
        <w:gridCol w:w="708"/>
        <w:gridCol w:w="709"/>
        <w:gridCol w:w="992"/>
        <w:gridCol w:w="992"/>
        <w:gridCol w:w="992"/>
        <w:gridCol w:w="992"/>
        <w:gridCol w:w="992"/>
        <w:gridCol w:w="992"/>
        <w:gridCol w:w="992"/>
        <w:gridCol w:w="1843"/>
      </w:tblGrid>
      <w:tr>
        <w:tblPrEx/>
        <w:trPr>
          <w:tblHeader/>
        </w:trPr>
        <w:tc>
          <w:tcPr>
            <w:tcW w:w="392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1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2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3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4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W w:w="708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5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6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7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8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9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10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11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12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13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1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4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>
          <w:trHeight w:val="12"/>
        </w:trPr>
        <w:tc>
          <w:tcPr>
            <w:tcW w:w="3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1.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jc w:val="left"/>
              <w:spacing w:line="20" w:lineRule="atLeast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lang w:eastAsia="ru-RU"/>
              </w:rPr>
              <w:t xml:space="preserve">Цель. 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  <w:p>
            <w:pPr>
              <w:ind w:right="-108"/>
              <w:jc w:val="left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lang w:eastAsia="ru-RU"/>
              </w:rPr>
              <w:t xml:space="preserve">Обеспечение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lang w:eastAsia="ru-RU"/>
              </w:rPr>
              <w:t xml:space="preserve">эффективного управления                                           и распоряжения муниципальным имуществом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2023-2030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 годы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Комитет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W w:w="708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59877,1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70863,9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90027,66626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107011,10000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106086,80000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99191,80000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99191,8000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99191,80000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731441,96626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Всего, в том числе: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/>
        <w:tc>
          <w:tcPr>
            <w:tcW w:w="392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2126" w:type="dxa"/>
            <w:vMerge w:val="continue"/>
            <w:textDirection w:val="lrTb"/>
            <w:noWrap w:val="false"/>
          </w:tcPr>
          <w:p>
            <w:pPr>
              <w:jc w:val="left"/>
              <w:spacing w:line="20" w:lineRule="atLeast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</w:r>
            <w:r>
              <w:rPr>
                <w:rFonts w:eastAsia="Times New Roman"/>
                <w:sz w:val="16"/>
                <w:szCs w:val="16"/>
                <w:lang w:eastAsia="ru-RU"/>
              </w:rPr>
            </w:r>
            <w:r>
              <w:rPr>
                <w:rFonts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850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134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708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федеральный бюджет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/>
        <w:tc>
          <w:tcPr>
            <w:tcW w:w="392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2126" w:type="dxa"/>
            <w:vMerge w:val="continue"/>
            <w:textDirection w:val="lrTb"/>
            <w:noWrap w:val="false"/>
          </w:tcPr>
          <w:p>
            <w:pPr>
              <w:jc w:val="left"/>
              <w:spacing w:line="20" w:lineRule="atLeast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</w:r>
            <w:r>
              <w:rPr>
                <w:rFonts w:eastAsia="Times New Roman"/>
                <w:sz w:val="16"/>
                <w:szCs w:val="16"/>
                <w:lang w:eastAsia="ru-RU"/>
              </w:rPr>
            </w:r>
            <w:r>
              <w:rPr>
                <w:rFonts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850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134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708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ind w:right="-108" w:hanging="108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краевой бюджет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/>
        <w:tc>
          <w:tcPr>
            <w:tcW w:w="392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2126" w:type="dxa"/>
            <w:vMerge w:val="continue"/>
            <w:textDirection w:val="lrTb"/>
            <w:noWrap w:val="false"/>
          </w:tcPr>
          <w:p>
            <w:pPr>
              <w:jc w:val="left"/>
              <w:spacing w:line="20" w:lineRule="atLeast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</w:r>
            <w:r>
              <w:rPr>
                <w:rFonts w:eastAsia="Times New Roman"/>
                <w:sz w:val="16"/>
                <w:szCs w:val="16"/>
                <w:lang w:eastAsia="ru-RU"/>
              </w:rPr>
            </w:r>
            <w:r>
              <w:rPr>
                <w:rFonts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850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134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708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59877,1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70863,9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90027,66626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107011,10000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106086,80000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99191,80000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99191,8000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99191,80000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731441,96626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городской бюджет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>
          <w:trHeight w:val="58"/>
        </w:trPr>
        <w:tc>
          <w:tcPr>
            <w:tcW w:w="392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2126" w:type="dxa"/>
            <w:vMerge w:val="continue"/>
            <w:textDirection w:val="lrTb"/>
            <w:noWrap w:val="false"/>
          </w:tcPr>
          <w:p>
            <w:pPr>
              <w:jc w:val="left"/>
              <w:spacing w:line="20" w:lineRule="atLeast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</w:r>
            <w:r>
              <w:rPr>
                <w:rFonts w:eastAsia="Times New Roman"/>
                <w:sz w:val="16"/>
                <w:szCs w:val="16"/>
                <w:lang w:eastAsia="ru-RU"/>
              </w:rPr>
            </w:r>
            <w:r>
              <w:rPr>
                <w:rFonts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850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134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708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внебюджетные источники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/>
        <w:tc>
          <w:tcPr>
            <w:tcW w:w="3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2.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jc w:val="left"/>
              <w:spacing w:line="20" w:lineRule="atLeast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lang w:eastAsia="ru-RU"/>
              </w:rPr>
              <w:t xml:space="preserve">Задача 1.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  <w:p>
            <w:pPr>
              <w:ind w:right="-108"/>
              <w:jc w:val="left"/>
              <w:spacing w:line="20" w:lineRule="atLeast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lang w:eastAsia="ru-RU"/>
              </w:rPr>
              <w:t xml:space="preserve">Оптимизация состава муниципальной собственности                          и управление имуществом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lang w:eastAsia="ru-RU"/>
              </w:rPr>
              <w:t xml:space="preserve"> города Барнаула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2023-2030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 годы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Комитет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W w:w="708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59877,1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70863,9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90027,66626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107011,10000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106086,80000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99191,80000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99191,8000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99191,80000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731441,96626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Всего, в том числе: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/>
        <w:tc>
          <w:tcPr>
            <w:tcW w:w="392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2126" w:type="dxa"/>
            <w:vMerge w:val="continue"/>
            <w:textDirection w:val="lrTb"/>
            <w:noWrap w:val="false"/>
          </w:tcPr>
          <w:p>
            <w:pPr>
              <w:jc w:val="left"/>
              <w:spacing w:line="20" w:lineRule="atLeast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</w:r>
            <w:r>
              <w:rPr>
                <w:rFonts w:eastAsia="Times New Roman"/>
                <w:sz w:val="16"/>
                <w:szCs w:val="16"/>
                <w:lang w:eastAsia="ru-RU"/>
              </w:rPr>
            </w:r>
            <w:r>
              <w:rPr>
                <w:rFonts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850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134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708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федеральный бюджет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/>
        <w:tc>
          <w:tcPr>
            <w:tcW w:w="392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2126" w:type="dxa"/>
            <w:vMerge w:val="continue"/>
            <w:textDirection w:val="lrTb"/>
            <w:noWrap w:val="false"/>
          </w:tcPr>
          <w:p>
            <w:pPr>
              <w:jc w:val="left"/>
              <w:spacing w:line="20" w:lineRule="atLeast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</w:r>
            <w:r>
              <w:rPr>
                <w:rFonts w:eastAsia="Times New Roman"/>
                <w:sz w:val="16"/>
                <w:szCs w:val="16"/>
                <w:lang w:eastAsia="ru-RU"/>
              </w:rPr>
            </w:r>
            <w:r>
              <w:rPr>
                <w:rFonts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850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134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708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ind w:right="-108" w:hanging="108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краевой бюджет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/>
        <w:tc>
          <w:tcPr>
            <w:tcW w:w="392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2126" w:type="dxa"/>
            <w:vMerge w:val="continue"/>
            <w:textDirection w:val="lrTb"/>
            <w:noWrap w:val="false"/>
          </w:tcPr>
          <w:p>
            <w:pPr>
              <w:jc w:val="left"/>
              <w:spacing w:line="20" w:lineRule="atLeast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</w:r>
            <w:r>
              <w:rPr>
                <w:rFonts w:eastAsia="Times New Roman"/>
                <w:sz w:val="16"/>
                <w:szCs w:val="16"/>
                <w:lang w:eastAsia="ru-RU"/>
              </w:rPr>
            </w:r>
            <w:r>
              <w:rPr>
                <w:rFonts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850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134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708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59877,1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70863,9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90027,66626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107011,10000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106086,80000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99191,80000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99191,8000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99191,80000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731441,96626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городской бюджет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/>
        <w:tc>
          <w:tcPr>
            <w:tcW w:w="392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2126" w:type="dxa"/>
            <w:vMerge w:val="continue"/>
            <w:textDirection w:val="lrTb"/>
            <w:noWrap w:val="false"/>
          </w:tcPr>
          <w:p>
            <w:pPr>
              <w:spacing w:line="2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50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134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708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внебюджетные источники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/>
        <w:tc>
          <w:tcPr>
            <w:tcW w:w="3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3.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ind w:right="-108"/>
              <w:spacing w:line="20" w:lineRule="atLeast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Мероприятие 1.1.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  <w:p>
            <w:pPr>
              <w:ind w:right="-108"/>
              <w:jc w:val="left"/>
              <w:spacing w:line="20" w:lineRule="atLeast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Содержание, обеспечение сохранности и капитальный ремонт муниципального 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имущества, не переданного             в пользование, составляющего казну и числящегося на балансе Комитета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2023-2030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 годы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Комитет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W w:w="708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15783,0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19822,3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28064,76626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42518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,20000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41593,90000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34698,90000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34698,90000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34698,90000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251878,86626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Всего, в том числе: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/>
        <w:tc>
          <w:tcPr>
            <w:tcW w:w="392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2126" w:type="dxa"/>
            <w:vMerge w:val="continue"/>
            <w:textDirection w:val="lrTb"/>
            <w:noWrap w:val="false"/>
          </w:tcPr>
          <w:p>
            <w:pPr>
              <w:spacing w:line="2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50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134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708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федеральный бюджет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/>
        <w:tc>
          <w:tcPr>
            <w:tcW w:w="392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2126" w:type="dxa"/>
            <w:vMerge w:val="continue"/>
            <w:textDirection w:val="lrTb"/>
            <w:noWrap w:val="false"/>
          </w:tcPr>
          <w:p>
            <w:pPr>
              <w:spacing w:line="2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50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134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708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ind w:right="-108" w:hanging="108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краевой бюджет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/>
        <w:tc>
          <w:tcPr>
            <w:tcW w:w="392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2126" w:type="dxa"/>
            <w:vMerge w:val="continue"/>
            <w:textDirection w:val="lrTb"/>
            <w:noWrap w:val="false"/>
          </w:tcPr>
          <w:p>
            <w:pPr>
              <w:spacing w:line="2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50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134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708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15783,0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19822,3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28064,76626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42518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,20000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41593,90000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34698,90000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34698,90000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34698,90000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251878,86626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городской бюджет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/>
        <w:tc>
          <w:tcPr>
            <w:tcW w:w="392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2126" w:type="dxa"/>
            <w:vMerge w:val="continue"/>
            <w:textDirection w:val="lrTb"/>
            <w:noWrap w:val="false"/>
          </w:tcPr>
          <w:p>
            <w:pPr>
              <w:ind w:firstLine="5"/>
              <w:spacing w:line="2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50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134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708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внебюджетные источники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/>
        <w:tc>
          <w:tcPr>
            <w:tcW w:w="3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4.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ind w:right="-108" w:firstLine="5"/>
              <w:spacing w:line="20" w:lineRule="atLeast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Мероприятие 1.2. 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  <w:p>
            <w:pPr>
              <w:ind w:right="-108"/>
              <w:jc w:val="left"/>
              <w:spacing w:line="20" w:lineRule="atLeast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Оценка недвижимости, признание прав и регулирование отношений муниципальной собственности, в том числе работа по оформлению бесхозяйного имущества 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br/>
              <w:t xml:space="preserve">в муниципальную собственность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2023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-2030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 годы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Комитет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W w:w="708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4864,6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4186,2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5125,9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7582,70000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7582,70000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7582,70000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7582,70000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7582,70000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52090,20000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Всего, в том числе: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/>
        <w:tc>
          <w:tcPr>
            <w:tcW w:w="392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2126" w:type="dxa"/>
            <w:vMerge w:val="continue"/>
            <w:textDirection w:val="lrTb"/>
            <w:noWrap w:val="false"/>
          </w:tcPr>
          <w:p>
            <w:pPr>
              <w:ind w:firstLine="5"/>
              <w:spacing w:line="2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50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134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708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федеральный бюджет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/>
        <w:tc>
          <w:tcPr>
            <w:tcW w:w="392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2126" w:type="dxa"/>
            <w:vMerge w:val="continue"/>
            <w:textDirection w:val="lrTb"/>
            <w:noWrap w:val="false"/>
          </w:tcPr>
          <w:p>
            <w:pPr>
              <w:ind w:firstLine="5"/>
              <w:spacing w:line="2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50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134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708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ind w:right="-108" w:hanging="108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краевой бюджет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/>
        <w:tc>
          <w:tcPr>
            <w:tcW w:w="392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2126" w:type="dxa"/>
            <w:vMerge w:val="continue"/>
            <w:textDirection w:val="lrTb"/>
            <w:noWrap w:val="false"/>
          </w:tcPr>
          <w:p>
            <w:pPr>
              <w:ind w:firstLine="5"/>
              <w:spacing w:line="2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50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134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708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4864,6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4186,2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5125,9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7582,70000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7582,70000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7582,70000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7582,70000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7582,70000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52090,20000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городской бюджет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/>
        <w:tc>
          <w:tcPr>
            <w:tcW w:w="392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2126" w:type="dxa"/>
            <w:vMerge w:val="continue"/>
            <w:textDirection w:val="lrTb"/>
            <w:noWrap w:val="false"/>
          </w:tcPr>
          <w:p>
            <w:pPr>
              <w:ind w:firstLine="5"/>
              <w:spacing w:line="2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50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134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708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внебюджетные источники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/>
        <w:tc>
          <w:tcPr>
            <w:tcW w:w="3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5.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ind w:firstLine="5"/>
              <w:spacing w:line="20" w:lineRule="atLeast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Мероприятие 1.3.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  <w:p>
            <w:pPr>
              <w:ind w:firstLine="5"/>
              <w:jc w:val="left"/>
              <w:spacing w:line="20" w:lineRule="atLeast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Обеспечение процесса управления имуществом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2023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-2030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 годы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Комитет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W w:w="708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39229,5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46855,4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56837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56910,20000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56910,20000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56910,20000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56910,20000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56910,20000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427472,90000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Всего, в том числе: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/>
        <w:tc>
          <w:tcPr>
            <w:tcW w:w="392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2126" w:type="dxa"/>
            <w:vMerge w:val="continue"/>
            <w:textDirection w:val="lrTb"/>
            <w:noWrap w:val="false"/>
          </w:tcPr>
          <w:p>
            <w:pPr>
              <w:ind w:firstLine="5"/>
              <w:spacing w:line="2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50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134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708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федеральный бюджет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/>
        <w:tc>
          <w:tcPr>
            <w:tcW w:w="392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2126" w:type="dxa"/>
            <w:vMerge w:val="continue"/>
            <w:textDirection w:val="lrTb"/>
            <w:noWrap w:val="false"/>
          </w:tcPr>
          <w:p>
            <w:pPr>
              <w:ind w:firstLine="5"/>
              <w:spacing w:line="2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50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134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708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ind w:right="-108" w:hanging="108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краевой бюджет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/>
        <w:tc>
          <w:tcPr>
            <w:tcW w:w="392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2126" w:type="dxa"/>
            <w:vMerge w:val="continue"/>
            <w:textDirection w:val="lrTb"/>
            <w:noWrap w:val="false"/>
          </w:tcPr>
          <w:p>
            <w:pPr>
              <w:ind w:firstLine="5"/>
              <w:spacing w:line="2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50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134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708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39229,5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46855,4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56837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56910,20000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56910,20000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56910,20000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56910,20000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56910,20000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427472,90000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городской бюджет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/>
        <w:tc>
          <w:tcPr>
            <w:tcW w:w="392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2126" w:type="dxa"/>
            <w:vMerge w:val="continue"/>
            <w:textDirection w:val="lrTb"/>
            <w:noWrap w:val="false"/>
          </w:tcPr>
          <w:p>
            <w:pPr>
              <w:ind w:firstLine="5"/>
              <w:spacing w:line="2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50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134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708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внебюджетные источники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/>
        <w:tc>
          <w:tcPr>
            <w:tcW w:w="3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6.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ind w:firstLine="5"/>
              <w:spacing w:line="20" w:lineRule="atLeast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Мероприятие 1.4.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  <w:p>
            <w:pPr>
              <w:ind w:firstLine="5"/>
              <w:jc w:val="left"/>
              <w:spacing w:line="20" w:lineRule="atLeast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Предоставление в пользование муниципального имущества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2026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-2030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 годы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Комитет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W w:w="708" w:type="dxa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709" w:type="dxa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Всего, в том числе: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/>
        <w:tc>
          <w:tcPr>
            <w:tcW w:w="39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12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13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708" w:type="dxa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709" w:type="dxa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федеральный бюджет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/>
        <w:tc>
          <w:tcPr>
            <w:tcW w:w="39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12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13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708" w:type="dxa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709" w:type="dxa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ind w:right="-108" w:hanging="108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краевой бюджет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/>
        <w:tc>
          <w:tcPr>
            <w:tcW w:w="39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12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13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708" w:type="dxa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709" w:type="dxa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городской бюджет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/>
        <w:tc>
          <w:tcPr>
            <w:tcW w:w="39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12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13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708" w:type="dxa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709" w:type="dxa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внебюджетные источники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</w:tbl>
    <w:p>
      <w:pPr>
        <w:pStyle w:val="965"/>
        <w:ind w:right="-31" w:firstLine="0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pStyle w:val="965"/>
        <w:ind w:right="-31" w:firstLine="0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pStyle w:val="965"/>
        <w:ind w:right="-31" w:firstLine="0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pStyle w:val="965"/>
        <w:ind w:right="-31" w:firstLine="0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pStyle w:val="965"/>
        <w:ind w:right="-31" w:firstLine="0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pStyle w:val="965"/>
        <w:ind w:right="-31" w:firstLine="0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pStyle w:val="965"/>
        <w:ind w:right="-31" w:firstLine="0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pStyle w:val="965"/>
        <w:ind w:right="-31" w:firstLine="0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pStyle w:val="965"/>
        <w:ind w:right="-31" w:firstLine="0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pStyle w:val="965"/>
        <w:ind w:right="-31" w:firstLine="0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pStyle w:val="965"/>
        <w:ind w:right="-31" w:firstLine="0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pStyle w:val="965"/>
        <w:ind w:right="-31" w:firstLine="0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pStyle w:val="965"/>
        <w:ind w:right="-31" w:firstLine="0"/>
        <w:rPr>
          <w:rFonts w:ascii="PT Astra Serif" w:hAnsi="PT Astra Serif" w:cs="PT Astra Serif"/>
          <w:szCs w:val="28"/>
        </w:rPr>
        <w:sectPr>
          <w:headerReference w:type="default" r:id="rId9"/>
          <w:footnotePr/>
          <w:endnotePr/>
          <w:type w:val="nextPage"/>
          <w:pgSz w:w="16838" w:h="11906" w:orient="landscape"/>
          <w:pgMar w:top="1985" w:right="1134" w:bottom="849" w:left="1134" w:header="709" w:footer="709" w:gutter="0"/>
          <w:cols w:num="1" w:sep="0" w:space="708" w:equalWidth="1"/>
          <w:docGrid w:linePitch="360"/>
          <w:titlePg/>
        </w:sectPr>
      </w:pPr>
      <w:r>
        <w:rPr>
          <w:rFonts w:ascii="PT Astra Serif" w:hAnsi="PT Astra Serif" w:eastAsia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r/>
    </w:p>
    <w:sectPr>
      <w:footnotePr/>
      <w:endnotePr/>
      <w:type w:val="nextPage"/>
      <w:pgSz w:w="16838" w:h="11906" w:orient="landscape"/>
      <w:pgMar w:top="1985" w:right="1134" w:bottom="849" w:left="1134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Microsoft Sans Serif">
    <w:panose1 w:val="020B0604020202020204"/>
  </w:font>
  <w:font w:name="Wingdings">
    <w:panose1 w:val="05010000000000000000"/>
  </w:font>
  <w:font w:name="Franklin Gothic Book">
    <w:panose1 w:val="020B0603020202020204"/>
  </w:font>
  <w:font w:name="Franklin Gothic Demi">
    <w:panose1 w:val="020B0603020202020204"/>
  </w:font>
  <w:font w:name="Century Gothic">
    <w:panose1 w:val="020B0603020202020204"/>
  </w:font>
  <w:font w:name="Book Antiqua">
    <w:panose1 w:val="02040502050405020303"/>
  </w:font>
  <w:font w:name="Tahoma">
    <w:panose1 w:val="020B0604030504040204"/>
  </w:font>
  <w:font w:name="Courier New">
    <w:panose1 w:val="02070309020205020404"/>
  </w:font>
  <w:font w:name="PT Astra Serif">
    <w:panose1 w:val="020A0603040505020204"/>
  </w:font>
  <w:font w:name="Arial">
    <w:panose1 w:val="020B0604020202020204"/>
  </w:font>
  <w:font w:name="MS Reference Sans Serif">
    <w:panose1 w:val="020B060403050404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555749615"/>
      <w:docPartObj>
        <w:docPartGallery w:val="Page Numbers (Top of Page)"/>
        <w:docPartUnique w:val="true"/>
      </w:docPartObj>
      <w:rPr/>
    </w:sdtPr>
    <w:sdtContent>
      <w:p>
        <w:pPr>
          <w:pStyle w:val="886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isLgl w:val="false"/>
      <w:suff w:val="tab"/>
      <w:lvlText w:val="%1.%2."/>
      <w:lvlJc w:val="left"/>
      <w:pPr>
        <w:ind w:left="2846" w:hanging="720"/>
      </w:pPr>
      <w:rPr>
        <w:rFonts w:hint="default" w:ascii="Times New Roman" w:hAnsi="Times New Roman" w:cs="Times New Roman"/>
        <w:sz w:val="28"/>
        <w:szCs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558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6480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  <w:tabs>
          <w:tab w:val="num" w:pos="720" w:leader="none"/>
        </w:tabs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"/>
      <w:lvlJc w:val="left"/>
      <w:pPr>
        <w:ind w:left="1440" w:hanging="360"/>
        <w:tabs>
          <w:tab w:val="num" w:pos="1440" w:leader="none"/>
        </w:tabs>
      </w:pPr>
      <w:rPr>
        <w:rFonts w:hint="default" w:ascii="Wingdings" w:hAnsi="Wingdings"/>
      </w:rPr>
    </w:lvl>
    <w:lvl w:ilvl="2">
      <w:start w:val="1"/>
      <w:numFmt w:val="bullet"/>
      <w:isLgl w:val="false"/>
      <w:suff w:val="tab"/>
      <w:lvlText w:val="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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</w:rPr>
    </w:lvl>
    <w:lvl w:ilvl="4">
      <w:start w:val="1"/>
      <w:numFmt w:val="bullet"/>
      <w:isLgl w:val="false"/>
      <w:suff w:val="tab"/>
      <w:lvlText w:val="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</w:rPr>
    </w:lvl>
    <w:lvl w:ilvl="5">
      <w:start w:val="1"/>
      <w:numFmt w:val="bullet"/>
      <w:isLgl w:val="false"/>
      <w:suff w:val="tab"/>
      <w:lvlText w:val="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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</w:rPr>
    </w:lvl>
    <w:lvl w:ilvl="7">
      <w:start w:val="1"/>
      <w:numFmt w:val="bullet"/>
      <w:isLgl w:val="false"/>
      <w:suff w:val="tab"/>
      <w:lvlText w:val="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</w:rPr>
    </w:lvl>
    <w:lvl w:ilvl="8">
      <w:start w:val="1"/>
      <w:numFmt w:val="bullet"/>
      <w:isLgl w:val="false"/>
      <w:suff w:val="tab"/>
      <w:lvlText w:val="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7"/>
  </w:num>
  <w:num w:numId="3">
    <w:abstractNumId w:val="2"/>
  </w:num>
  <w:num w:numId="4">
    <w:abstractNumId w:val="11"/>
  </w:num>
  <w:num w:numId="5">
    <w:abstractNumId w:val="8"/>
  </w:num>
  <w:num w:numId="6">
    <w:abstractNumId w:val="10"/>
  </w:num>
  <w:num w:numId="7">
    <w:abstractNumId w:val="0"/>
  </w:num>
  <w:num w:numId="8">
    <w:abstractNumId w:val="9"/>
  </w:num>
  <w:num w:numId="9">
    <w:abstractNumId w:val="12"/>
  </w:num>
  <w:num w:numId="10">
    <w:abstractNumId w:val="3"/>
  </w:num>
  <w:num w:numId="11">
    <w:abstractNumId w:val="1"/>
  </w:num>
  <w:num w:numId="12">
    <w:abstractNumId w:val="13"/>
  </w:num>
  <w:num w:numId="13">
    <w:abstractNumId w:val="5"/>
  </w:num>
  <w:num w:numId="14">
    <w:abstractNumId w:val="6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04">
    <w:name w:val="Heading 1"/>
    <w:basedOn w:val="877"/>
    <w:next w:val="877"/>
    <w:link w:val="70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05">
    <w:name w:val="Heading 1 Char"/>
    <w:basedOn w:val="878"/>
    <w:link w:val="704"/>
    <w:uiPriority w:val="9"/>
    <w:rPr>
      <w:rFonts w:ascii="Arial" w:hAnsi="Arial" w:eastAsia="Arial" w:cs="Arial"/>
      <w:sz w:val="40"/>
      <w:szCs w:val="40"/>
    </w:rPr>
  </w:style>
  <w:style w:type="paragraph" w:styleId="706">
    <w:name w:val="Heading 2"/>
    <w:basedOn w:val="877"/>
    <w:next w:val="877"/>
    <w:link w:val="70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07">
    <w:name w:val="Heading 2 Char"/>
    <w:basedOn w:val="878"/>
    <w:link w:val="706"/>
    <w:uiPriority w:val="9"/>
    <w:rPr>
      <w:rFonts w:ascii="Arial" w:hAnsi="Arial" w:eastAsia="Arial" w:cs="Arial"/>
      <w:sz w:val="34"/>
    </w:rPr>
  </w:style>
  <w:style w:type="paragraph" w:styleId="708">
    <w:name w:val="Heading 3"/>
    <w:basedOn w:val="877"/>
    <w:next w:val="877"/>
    <w:link w:val="70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09">
    <w:name w:val="Heading 3 Char"/>
    <w:basedOn w:val="878"/>
    <w:link w:val="708"/>
    <w:uiPriority w:val="9"/>
    <w:rPr>
      <w:rFonts w:ascii="Arial" w:hAnsi="Arial" w:eastAsia="Arial" w:cs="Arial"/>
      <w:sz w:val="30"/>
      <w:szCs w:val="30"/>
    </w:rPr>
  </w:style>
  <w:style w:type="paragraph" w:styleId="710">
    <w:name w:val="Heading 4"/>
    <w:basedOn w:val="877"/>
    <w:next w:val="877"/>
    <w:link w:val="71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11">
    <w:name w:val="Heading 4 Char"/>
    <w:basedOn w:val="878"/>
    <w:link w:val="710"/>
    <w:uiPriority w:val="9"/>
    <w:rPr>
      <w:rFonts w:ascii="Arial" w:hAnsi="Arial" w:eastAsia="Arial" w:cs="Arial"/>
      <w:b/>
      <w:bCs/>
      <w:sz w:val="26"/>
      <w:szCs w:val="26"/>
    </w:rPr>
  </w:style>
  <w:style w:type="paragraph" w:styleId="712">
    <w:name w:val="Heading 5"/>
    <w:basedOn w:val="877"/>
    <w:next w:val="877"/>
    <w:link w:val="71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13">
    <w:name w:val="Heading 5 Char"/>
    <w:basedOn w:val="878"/>
    <w:link w:val="712"/>
    <w:uiPriority w:val="9"/>
    <w:rPr>
      <w:rFonts w:ascii="Arial" w:hAnsi="Arial" w:eastAsia="Arial" w:cs="Arial"/>
      <w:b/>
      <w:bCs/>
      <w:sz w:val="24"/>
      <w:szCs w:val="24"/>
    </w:rPr>
  </w:style>
  <w:style w:type="paragraph" w:styleId="714">
    <w:name w:val="Heading 6"/>
    <w:basedOn w:val="877"/>
    <w:next w:val="877"/>
    <w:link w:val="71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15">
    <w:name w:val="Heading 6 Char"/>
    <w:basedOn w:val="878"/>
    <w:link w:val="714"/>
    <w:uiPriority w:val="9"/>
    <w:rPr>
      <w:rFonts w:ascii="Arial" w:hAnsi="Arial" w:eastAsia="Arial" w:cs="Arial"/>
      <w:b/>
      <w:bCs/>
      <w:sz w:val="22"/>
      <w:szCs w:val="22"/>
    </w:rPr>
  </w:style>
  <w:style w:type="paragraph" w:styleId="716">
    <w:name w:val="Heading 7"/>
    <w:basedOn w:val="877"/>
    <w:next w:val="877"/>
    <w:link w:val="71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17">
    <w:name w:val="Heading 7 Char"/>
    <w:basedOn w:val="878"/>
    <w:link w:val="71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18">
    <w:name w:val="Heading 8"/>
    <w:basedOn w:val="877"/>
    <w:next w:val="877"/>
    <w:link w:val="71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19">
    <w:name w:val="Heading 8 Char"/>
    <w:basedOn w:val="878"/>
    <w:link w:val="718"/>
    <w:uiPriority w:val="9"/>
    <w:rPr>
      <w:rFonts w:ascii="Arial" w:hAnsi="Arial" w:eastAsia="Arial" w:cs="Arial"/>
      <w:i/>
      <w:iCs/>
      <w:sz w:val="22"/>
      <w:szCs w:val="22"/>
    </w:rPr>
  </w:style>
  <w:style w:type="paragraph" w:styleId="720">
    <w:name w:val="Heading 9"/>
    <w:basedOn w:val="877"/>
    <w:next w:val="877"/>
    <w:link w:val="72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1">
    <w:name w:val="Heading 9 Char"/>
    <w:basedOn w:val="878"/>
    <w:link w:val="720"/>
    <w:uiPriority w:val="9"/>
    <w:rPr>
      <w:rFonts w:ascii="Arial" w:hAnsi="Arial" w:eastAsia="Arial" w:cs="Arial"/>
      <w:i/>
      <w:iCs/>
      <w:sz w:val="21"/>
      <w:szCs w:val="21"/>
    </w:rPr>
  </w:style>
  <w:style w:type="paragraph" w:styleId="722">
    <w:name w:val="Title"/>
    <w:basedOn w:val="877"/>
    <w:next w:val="877"/>
    <w:link w:val="72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23">
    <w:name w:val="Title Char"/>
    <w:basedOn w:val="878"/>
    <w:link w:val="722"/>
    <w:uiPriority w:val="10"/>
    <w:rPr>
      <w:sz w:val="48"/>
      <w:szCs w:val="48"/>
    </w:rPr>
  </w:style>
  <w:style w:type="paragraph" w:styleId="724">
    <w:name w:val="Subtitle"/>
    <w:basedOn w:val="877"/>
    <w:next w:val="877"/>
    <w:link w:val="725"/>
    <w:uiPriority w:val="11"/>
    <w:qFormat/>
    <w:pPr>
      <w:spacing w:before="200" w:after="200"/>
    </w:pPr>
    <w:rPr>
      <w:sz w:val="24"/>
      <w:szCs w:val="24"/>
    </w:rPr>
  </w:style>
  <w:style w:type="character" w:styleId="725">
    <w:name w:val="Subtitle Char"/>
    <w:basedOn w:val="878"/>
    <w:link w:val="724"/>
    <w:uiPriority w:val="11"/>
    <w:rPr>
      <w:sz w:val="24"/>
      <w:szCs w:val="24"/>
    </w:rPr>
  </w:style>
  <w:style w:type="paragraph" w:styleId="726">
    <w:name w:val="Quote"/>
    <w:basedOn w:val="877"/>
    <w:next w:val="877"/>
    <w:link w:val="727"/>
    <w:uiPriority w:val="29"/>
    <w:qFormat/>
    <w:pPr>
      <w:ind w:left="720" w:right="720"/>
    </w:pPr>
    <w:rPr>
      <w:i/>
    </w:rPr>
  </w:style>
  <w:style w:type="character" w:styleId="727">
    <w:name w:val="Quote Char"/>
    <w:link w:val="726"/>
    <w:uiPriority w:val="29"/>
    <w:rPr>
      <w:i/>
    </w:rPr>
  </w:style>
  <w:style w:type="paragraph" w:styleId="728">
    <w:name w:val="Intense Quote"/>
    <w:basedOn w:val="877"/>
    <w:next w:val="877"/>
    <w:link w:val="72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9">
    <w:name w:val="Intense Quote Char"/>
    <w:link w:val="728"/>
    <w:uiPriority w:val="30"/>
    <w:rPr>
      <w:i/>
    </w:rPr>
  </w:style>
  <w:style w:type="character" w:styleId="730">
    <w:name w:val="Header Char"/>
    <w:basedOn w:val="878"/>
    <w:link w:val="886"/>
    <w:uiPriority w:val="99"/>
  </w:style>
  <w:style w:type="character" w:styleId="731">
    <w:name w:val="Footer Char"/>
    <w:basedOn w:val="878"/>
    <w:link w:val="888"/>
    <w:uiPriority w:val="99"/>
  </w:style>
  <w:style w:type="paragraph" w:styleId="732">
    <w:name w:val="Caption"/>
    <w:basedOn w:val="877"/>
    <w:next w:val="877"/>
    <w:link w:val="73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33">
    <w:name w:val="Caption Char"/>
    <w:basedOn w:val="878"/>
    <w:link w:val="732"/>
    <w:uiPriority w:val="35"/>
    <w:rPr>
      <w:b/>
      <w:bCs/>
      <w:color w:val="4f81bd" w:themeColor="accent1"/>
      <w:sz w:val="18"/>
      <w:szCs w:val="18"/>
    </w:rPr>
  </w:style>
  <w:style w:type="table" w:styleId="734">
    <w:name w:val="Table Grid Light"/>
    <w:basedOn w:val="87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5">
    <w:name w:val="Plain Table 1"/>
    <w:basedOn w:val="87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6">
    <w:name w:val="Plain Table 2"/>
    <w:basedOn w:val="87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7">
    <w:name w:val="Plain Table 3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8">
    <w:name w:val="Plain Table 4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Plain Table 5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0">
    <w:name w:val="Grid Table 1 Light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Grid Table 1 Light - Accent 1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Grid Table 1 Light - Accent 2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Grid Table 1 Light - Accent 3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Grid Table 1 Light - Accent 4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Grid Table 1 Light - Accent 5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Grid Table 1 Light - Accent 6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Grid Table 2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2 - Accent 1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2 - Accent 2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2 - Accent 3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2 - Accent 4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2 - Accent 5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2 - Accent 6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3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3 - Accent 1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3 - Accent 2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3 - Accent 3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3 - Accent 4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3 - Accent 5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3 - Accent 6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4"/>
    <w:basedOn w:val="8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2">
    <w:name w:val="Grid Table 4 - Accent 1"/>
    <w:basedOn w:val="8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3">
    <w:name w:val="Grid Table 4 - Accent 2"/>
    <w:basedOn w:val="8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64">
    <w:name w:val="Grid Table 4 - Accent 3"/>
    <w:basedOn w:val="8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65">
    <w:name w:val="Grid Table 4 - Accent 4"/>
    <w:basedOn w:val="8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66">
    <w:name w:val="Grid Table 4 - Accent 5"/>
    <w:basedOn w:val="8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7">
    <w:name w:val="Grid Table 4 - Accent 6"/>
    <w:basedOn w:val="8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8">
    <w:name w:val="Grid Table 5 Dark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9">
    <w:name w:val="Grid Table 5 Dark- Accent 1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70">
    <w:name w:val="Grid Table 5 Dark - Accent 2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71">
    <w:name w:val="Grid Table 5 Dark - Accent 3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72">
    <w:name w:val="Grid Table 5 Dark- Accent 4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73">
    <w:name w:val="Grid Table 5 Dark - Accent 5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74">
    <w:name w:val="Grid Table 5 Dark - Accent 6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75">
    <w:name w:val="Grid Table 6 Colorful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76">
    <w:name w:val="Grid Table 6 Colorful - Accent 1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7">
    <w:name w:val="Grid Table 6 Colorful - Accent 2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78">
    <w:name w:val="Grid Table 6 Colorful - Accent 3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9">
    <w:name w:val="Grid Table 6 Colorful - Accent 4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80">
    <w:name w:val="Grid Table 6 Colorful - Accent 5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1">
    <w:name w:val="Grid Table 6 Colorful - Accent 6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2">
    <w:name w:val="Grid Table 7 Colorful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7 Colorful - Accent 1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7 Colorful - Accent 2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7 Colorful - Accent 3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7 Colorful - Accent 4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7 Colorful - Accent 5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7 Colorful - Accent 6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1 Light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List Table 1 Light - Accent 1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List Table 1 Light - Accent 2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List Table 1 Light - Accent 3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List Table 1 Light - Accent 4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List Table 1 Light - Accent 5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List Table 1 Light - Accent 6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List Table 2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7">
    <w:name w:val="List Table 2 - Accent 1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8">
    <w:name w:val="List Table 2 - Accent 2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9">
    <w:name w:val="List Table 2 - Accent 3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00">
    <w:name w:val="List Table 2 - Accent 4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01">
    <w:name w:val="List Table 2 - Accent 5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02">
    <w:name w:val="List Table 2 - Accent 6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03">
    <w:name w:val="List Table 3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3 - Accent 1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3 - Accent 2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3 - Accent 3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3 - Accent 4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3 - Accent 5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3 - Accent 6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4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4 - Accent 1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4 - Accent 2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4 - Accent 3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4 - Accent 4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4 - Accent 5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4 - Accent 6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5 Dark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8">
    <w:name w:val="List Table 5 Dark - Accent 1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9">
    <w:name w:val="List Table 5 Dark - Accent 2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0">
    <w:name w:val="List Table 5 Dark - Accent 3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1">
    <w:name w:val="List Table 5 Dark - Accent 4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2">
    <w:name w:val="List Table 5 Dark - Accent 5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3">
    <w:name w:val="List Table 5 Dark - Accent 6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4">
    <w:name w:val="List Table 6 Colorful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25">
    <w:name w:val="List Table 6 Colorful - Accent 1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26">
    <w:name w:val="List Table 6 Colorful - Accent 2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7">
    <w:name w:val="List Table 6 Colorful - Accent 3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8">
    <w:name w:val="List Table 6 Colorful - Accent 4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9">
    <w:name w:val="List Table 6 Colorful - Accent 5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30">
    <w:name w:val="List Table 6 Colorful - Accent 6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31">
    <w:name w:val="List Table 7 Colorful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32">
    <w:name w:val="List Table 7 Colorful - Accent 1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33">
    <w:name w:val="List Table 7 Colorful - Accent 2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34">
    <w:name w:val="List Table 7 Colorful - Accent 3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35">
    <w:name w:val="List Table 7 Colorful - Accent 4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36">
    <w:name w:val="List Table 7 Colorful - Accent 5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37">
    <w:name w:val="List Table 7 Colorful - Accent 6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38">
    <w:name w:val="Lined - Accent"/>
    <w:basedOn w:val="8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9">
    <w:name w:val="Lined - Accent 1"/>
    <w:basedOn w:val="8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0">
    <w:name w:val="Lined - Accent 2"/>
    <w:basedOn w:val="8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1">
    <w:name w:val="Lined - Accent 3"/>
    <w:basedOn w:val="8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2">
    <w:name w:val="Lined - Accent 4"/>
    <w:basedOn w:val="8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3">
    <w:name w:val="Lined - Accent 5"/>
    <w:basedOn w:val="8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4">
    <w:name w:val="Lined - Accent 6"/>
    <w:basedOn w:val="8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5">
    <w:name w:val="Bordered &amp; Lined - Accent"/>
    <w:basedOn w:val="8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6">
    <w:name w:val="Bordered &amp; Lined - Accent 1"/>
    <w:basedOn w:val="8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7">
    <w:name w:val="Bordered &amp; Lined - Accent 2"/>
    <w:basedOn w:val="8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8">
    <w:name w:val="Bordered &amp; Lined - Accent 3"/>
    <w:basedOn w:val="8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9">
    <w:name w:val="Bordered &amp; Lined - Accent 4"/>
    <w:basedOn w:val="8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50">
    <w:name w:val="Bordered &amp; Lined - Accent 5"/>
    <w:basedOn w:val="8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51">
    <w:name w:val="Bordered &amp; Lined - Accent 6"/>
    <w:basedOn w:val="8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52">
    <w:name w:val="Bordered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53">
    <w:name w:val="Bordered - Accent 1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54">
    <w:name w:val="Bordered - Accent 2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55">
    <w:name w:val="Bordered - Accent 3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56">
    <w:name w:val="Bordered - Accent 4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7">
    <w:name w:val="Bordered - Accent 5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8">
    <w:name w:val="Bordered - Accent 6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59">
    <w:name w:val="Hyperlink"/>
    <w:uiPriority w:val="99"/>
    <w:unhideWhenUsed/>
    <w:rPr>
      <w:color w:val="0000ff" w:themeColor="hyperlink"/>
      <w:u w:val="single"/>
    </w:rPr>
  </w:style>
  <w:style w:type="paragraph" w:styleId="860">
    <w:name w:val="footnote text"/>
    <w:basedOn w:val="877"/>
    <w:link w:val="861"/>
    <w:uiPriority w:val="99"/>
    <w:semiHidden/>
    <w:unhideWhenUsed/>
    <w:pPr>
      <w:spacing w:after="40" w:line="240" w:lineRule="auto"/>
    </w:pPr>
    <w:rPr>
      <w:sz w:val="18"/>
    </w:rPr>
  </w:style>
  <w:style w:type="character" w:styleId="861">
    <w:name w:val="Footnote Text Char"/>
    <w:link w:val="860"/>
    <w:uiPriority w:val="99"/>
    <w:rPr>
      <w:sz w:val="18"/>
    </w:rPr>
  </w:style>
  <w:style w:type="character" w:styleId="862">
    <w:name w:val="footnote reference"/>
    <w:basedOn w:val="878"/>
    <w:uiPriority w:val="99"/>
    <w:unhideWhenUsed/>
    <w:rPr>
      <w:vertAlign w:val="superscript"/>
    </w:rPr>
  </w:style>
  <w:style w:type="paragraph" w:styleId="863">
    <w:name w:val="endnote text"/>
    <w:basedOn w:val="877"/>
    <w:link w:val="864"/>
    <w:uiPriority w:val="99"/>
    <w:semiHidden/>
    <w:unhideWhenUsed/>
    <w:pPr>
      <w:spacing w:after="0" w:line="240" w:lineRule="auto"/>
    </w:pPr>
    <w:rPr>
      <w:sz w:val="20"/>
    </w:rPr>
  </w:style>
  <w:style w:type="character" w:styleId="864">
    <w:name w:val="Endnote Text Char"/>
    <w:link w:val="863"/>
    <w:uiPriority w:val="99"/>
    <w:rPr>
      <w:sz w:val="20"/>
    </w:rPr>
  </w:style>
  <w:style w:type="character" w:styleId="865">
    <w:name w:val="endnote reference"/>
    <w:basedOn w:val="878"/>
    <w:uiPriority w:val="99"/>
    <w:semiHidden/>
    <w:unhideWhenUsed/>
    <w:rPr>
      <w:vertAlign w:val="superscript"/>
    </w:rPr>
  </w:style>
  <w:style w:type="paragraph" w:styleId="866">
    <w:name w:val="toc 1"/>
    <w:basedOn w:val="877"/>
    <w:next w:val="877"/>
    <w:uiPriority w:val="39"/>
    <w:unhideWhenUsed/>
    <w:pPr>
      <w:ind w:left="0" w:right="0" w:firstLine="0"/>
      <w:spacing w:after="57"/>
    </w:pPr>
  </w:style>
  <w:style w:type="paragraph" w:styleId="867">
    <w:name w:val="toc 2"/>
    <w:basedOn w:val="877"/>
    <w:next w:val="877"/>
    <w:uiPriority w:val="39"/>
    <w:unhideWhenUsed/>
    <w:pPr>
      <w:ind w:left="283" w:right="0" w:firstLine="0"/>
      <w:spacing w:after="57"/>
    </w:pPr>
  </w:style>
  <w:style w:type="paragraph" w:styleId="868">
    <w:name w:val="toc 3"/>
    <w:basedOn w:val="877"/>
    <w:next w:val="877"/>
    <w:uiPriority w:val="39"/>
    <w:unhideWhenUsed/>
    <w:pPr>
      <w:ind w:left="567" w:right="0" w:firstLine="0"/>
      <w:spacing w:after="57"/>
    </w:pPr>
  </w:style>
  <w:style w:type="paragraph" w:styleId="869">
    <w:name w:val="toc 4"/>
    <w:basedOn w:val="877"/>
    <w:next w:val="877"/>
    <w:uiPriority w:val="39"/>
    <w:unhideWhenUsed/>
    <w:pPr>
      <w:ind w:left="850" w:right="0" w:firstLine="0"/>
      <w:spacing w:after="57"/>
    </w:pPr>
  </w:style>
  <w:style w:type="paragraph" w:styleId="870">
    <w:name w:val="toc 5"/>
    <w:basedOn w:val="877"/>
    <w:next w:val="877"/>
    <w:uiPriority w:val="39"/>
    <w:unhideWhenUsed/>
    <w:pPr>
      <w:ind w:left="1134" w:right="0" w:firstLine="0"/>
      <w:spacing w:after="57"/>
    </w:pPr>
  </w:style>
  <w:style w:type="paragraph" w:styleId="871">
    <w:name w:val="toc 6"/>
    <w:basedOn w:val="877"/>
    <w:next w:val="877"/>
    <w:uiPriority w:val="39"/>
    <w:unhideWhenUsed/>
    <w:pPr>
      <w:ind w:left="1417" w:right="0" w:firstLine="0"/>
      <w:spacing w:after="57"/>
    </w:pPr>
  </w:style>
  <w:style w:type="paragraph" w:styleId="872">
    <w:name w:val="toc 7"/>
    <w:basedOn w:val="877"/>
    <w:next w:val="877"/>
    <w:uiPriority w:val="39"/>
    <w:unhideWhenUsed/>
    <w:pPr>
      <w:ind w:left="1701" w:right="0" w:firstLine="0"/>
      <w:spacing w:after="57"/>
    </w:pPr>
  </w:style>
  <w:style w:type="paragraph" w:styleId="873">
    <w:name w:val="toc 8"/>
    <w:basedOn w:val="877"/>
    <w:next w:val="877"/>
    <w:uiPriority w:val="39"/>
    <w:unhideWhenUsed/>
    <w:pPr>
      <w:ind w:left="1984" w:right="0" w:firstLine="0"/>
      <w:spacing w:after="57"/>
    </w:pPr>
  </w:style>
  <w:style w:type="paragraph" w:styleId="874">
    <w:name w:val="toc 9"/>
    <w:basedOn w:val="877"/>
    <w:next w:val="877"/>
    <w:uiPriority w:val="39"/>
    <w:unhideWhenUsed/>
    <w:pPr>
      <w:ind w:left="2268" w:right="0" w:firstLine="0"/>
      <w:spacing w:after="57"/>
    </w:pPr>
  </w:style>
  <w:style w:type="paragraph" w:styleId="875">
    <w:name w:val="TOC Heading"/>
    <w:uiPriority w:val="39"/>
    <w:unhideWhenUsed/>
  </w:style>
  <w:style w:type="paragraph" w:styleId="876">
    <w:name w:val="table of figures"/>
    <w:basedOn w:val="877"/>
    <w:next w:val="877"/>
    <w:uiPriority w:val="99"/>
    <w:unhideWhenUsed/>
    <w:pPr>
      <w:spacing w:after="0" w:afterAutospacing="0"/>
    </w:pPr>
  </w:style>
  <w:style w:type="paragraph" w:styleId="877" w:default="1">
    <w:name w:val="Normal"/>
    <w:qFormat/>
    <w:pPr>
      <w:jc w:val="both"/>
    </w:pPr>
    <w:rPr>
      <w:rFonts w:ascii="Times New Roman" w:hAnsi="Times New Roman"/>
      <w:sz w:val="28"/>
      <w:szCs w:val="22"/>
      <w:lang w:eastAsia="en-US"/>
    </w:rPr>
  </w:style>
  <w:style w:type="character" w:styleId="878" w:default="1">
    <w:name w:val="Default Paragraph Font"/>
    <w:uiPriority w:val="1"/>
    <w:semiHidden/>
    <w:unhideWhenUsed/>
  </w:style>
  <w:style w:type="table" w:styleId="87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80" w:default="1">
    <w:name w:val="No List"/>
    <w:uiPriority w:val="99"/>
    <w:semiHidden/>
    <w:unhideWhenUsed/>
  </w:style>
  <w:style w:type="table" w:styleId="881">
    <w:name w:val="Table Grid"/>
    <w:basedOn w:val="879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82">
    <w:name w:val="Body Text"/>
    <w:basedOn w:val="877"/>
    <w:link w:val="883"/>
    <w:uiPriority w:val="99"/>
    <w:unhideWhenUsed/>
    <w:pPr>
      <w:jc w:val="left"/>
      <w:spacing w:after="120"/>
    </w:pPr>
    <w:rPr>
      <w:rFonts w:eastAsia="Times New Roman"/>
      <w:sz w:val="24"/>
      <w:szCs w:val="24"/>
      <w:lang w:eastAsia="ru-RU"/>
    </w:rPr>
  </w:style>
  <w:style w:type="character" w:styleId="883" w:customStyle="1">
    <w:name w:val="Основной текст Знак"/>
    <w:basedOn w:val="878"/>
    <w:link w:val="882"/>
    <w:uiPriority w:val="99"/>
    <w:rPr>
      <w:rFonts w:ascii="Times New Roman" w:hAnsi="Times New Roman" w:eastAsia="Times New Roman"/>
      <w:sz w:val="24"/>
      <w:szCs w:val="24"/>
    </w:rPr>
  </w:style>
  <w:style w:type="paragraph" w:styleId="884" w:customStyle="1">
    <w:name w:val="ConsPlusNonformat"/>
    <w:uiPriority w:val="99"/>
    <w:pPr>
      <w:widowControl w:val="off"/>
    </w:pPr>
    <w:rPr>
      <w:rFonts w:ascii="Courier New" w:hAnsi="Courier New" w:eastAsia="Times New Roman" w:cs="Courier New"/>
    </w:rPr>
  </w:style>
  <w:style w:type="paragraph" w:styleId="885" w:customStyle="1">
    <w:name w:val="ConsPlusCell"/>
    <w:pPr>
      <w:widowControl w:val="off"/>
    </w:pPr>
    <w:rPr>
      <w:rFonts w:ascii="Arial" w:hAnsi="Arial" w:eastAsia="Times New Roman" w:cs="Arial"/>
    </w:rPr>
  </w:style>
  <w:style w:type="paragraph" w:styleId="886">
    <w:name w:val="Header"/>
    <w:basedOn w:val="877"/>
    <w:link w:val="887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87" w:customStyle="1">
    <w:name w:val="Верхний колонтитул Знак"/>
    <w:basedOn w:val="878"/>
    <w:link w:val="886"/>
    <w:uiPriority w:val="99"/>
    <w:rPr>
      <w:rFonts w:ascii="Times New Roman" w:hAnsi="Times New Roman"/>
      <w:sz w:val="28"/>
      <w:szCs w:val="22"/>
      <w:lang w:eastAsia="en-US"/>
    </w:rPr>
  </w:style>
  <w:style w:type="paragraph" w:styleId="888">
    <w:name w:val="Footer"/>
    <w:basedOn w:val="877"/>
    <w:link w:val="88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89" w:customStyle="1">
    <w:name w:val="Нижний колонтитул Знак"/>
    <w:basedOn w:val="878"/>
    <w:link w:val="888"/>
    <w:uiPriority w:val="99"/>
    <w:rPr>
      <w:rFonts w:ascii="Times New Roman" w:hAnsi="Times New Roman"/>
      <w:sz w:val="28"/>
      <w:szCs w:val="22"/>
      <w:lang w:eastAsia="en-US"/>
    </w:rPr>
  </w:style>
  <w:style w:type="character" w:styleId="890">
    <w:name w:val="Placeholder Text"/>
    <w:basedOn w:val="878"/>
    <w:uiPriority w:val="99"/>
    <w:semiHidden/>
    <w:rPr>
      <w:color w:val="808080"/>
    </w:rPr>
  </w:style>
  <w:style w:type="paragraph" w:styleId="891">
    <w:name w:val="Balloon Text"/>
    <w:basedOn w:val="877"/>
    <w:link w:val="892"/>
    <w:uiPriority w:val="99"/>
    <w:semiHidden/>
    <w:unhideWhenUsed/>
    <w:rPr>
      <w:rFonts w:ascii="Tahoma" w:hAnsi="Tahoma" w:cs="Tahoma"/>
      <w:sz w:val="16"/>
      <w:szCs w:val="16"/>
    </w:rPr>
  </w:style>
  <w:style w:type="character" w:styleId="892" w:customStyle="1">
    <w:name w:val="Текст выноски Знак"/>
    <w:basedOn w:val="878"/>
    <w:link w:val="891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893">
    <w:name w:val="Normal (Web)"/>
    <w:basedOn w:val="877"/>
    <w:pPr>
      <w:jc w:val="left"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styleId="894">
    <w:name w:val="List Paragraph"/>
    <w:basedOn w:val="877"/>
    <w:uiPriority w:val="34"/>
    <w:qFormat/>
    <w:pPr>
      <w:contextualSpacing/>
      <w:ind w:left="720"/>
      <w:jc w:val="left"/>
      <w:spacing w:after="200" w:line="276" w:lineRule="auto"/>
    </w:pPr>
    <w:rPr>
      <w:rFonts w:ascii="Calibri" w:hAnsi="Calibri"/>
      <w:sz w:val="22"/>
    </w:rPr>
  </w:style>
  <w:style w:type="paragraph" w:styleId="895" w:customStyle="1">
    <w:name w:val="Style1"/>
    <w:basedOn w:val="877"/>
    <w:uiPriority w:val="99"/>
    <w:pPr>
      <w:jc w:val="left"/>
      <w:widowControl w:val="off"/>
    </w:pPr>
    <w:rPr>
      <w:rFonts w:eastAsia="Times New Roman"/>
      <w:sz w:val="24"/>
      <w:szCs w:val="24"/>
      <w:lang w:eastAsia="ru-RU"/>
    </w:rPr>
  </w:style>
  <w:style w:type="paragraph" w:styleId="896" w:customStyle="1">
    <w:name w:val="Style2"/>
    <w:basedOn w:val="877"/>
    <w:uiPriority w:val="99"/>
    <w:pPr>
      <w:jc w:val="left"/>
      <w:widowControl w:val="off"/>
    </w:pPr>
    <w:rPr>
      <w:rFonts w:eastAsia="Times New Roman"/>
      <w:sz w:val="24"/>
      <w:szCs w:val="24"/>
      <w:lang w:eastAsia="ru-RU"/>
    </w:rPr>
  </w:style>
  <w:style w:type="paragraph" w:styleId="897" w:customStyle="1">
    <w:name w:val="Style3"/>
    <w:basedOn w:val="877"/>
    <w:uiPriority w:val="99"/>
    <w:pPr>
      <w:jc w:val="left"/>
      <w:widowControl w:val="off"/>
    </w:pPr>
    <w:rPr>
      <w:rFonts w:eastAsia="Times New Roman"/>
      <w:sz w:val="24"/>
      <w:szCs w:val="24"/>
      <w:lang w:eastAsia="ru-RU"/>
    </w:rPr>
  </w:style>
  <w:style w:type="paragraph" w:styleId="898" w:customStyle="1">
    <w:name w:val="Style4"/>
    <w:basedOn w:val="877"/>
    <w:uiPriority w:val="99"/>
    <w:pPr>
      <w:jc w:val="left"/>
      <w:widowControl w:val="off"/>
    </w:pPr>
    <w:rPr>
      <w:rFonts w:eastAsia="Times New Roman"/>
      <w:sz w:val="24"/>
      <w:szCs w:val="24"/>
      <w:lang w:eastAsia="ru-RU"/>
    </w:rPr>
  </w:style>
  <w:style w:type="paragraph" w:styleId="899" w:customStyle="1">
    <w:name w:val="Style5"/>
    <w:basedOn w:val="877"/>
    <w:uiPriority w:val="99"/>
    <w:pPr>
      <w:jc w:val="left"/>
      <w:widowControl w:val="off"/>
    </w:pPr>
    <w:rPr>
      <w:rFonts w:eastAsia="Times New Roman"/>
      <w:sz w:val="24"/>
      <w:szCs w:val="24"/>
      <w:lang w:eastAsia="ru-RU"/>
    </w:rPr>
  </w:style>
  <w:style w:type="paragraph" w:styleId="900" w:customStyle="1">
    <w:name w:val="Style6"/>
    <w:basedOn w:val="877"/>
    <w:uiPriority w:val="99"/>
    <w:pPr>
      <w:jc w:val="left"/>
      <w:widowControl w:val="off"/>
    </w:pPr>
    <w:rPr>
      <w:rFonts w:eastAsia="Times New Roman"/>
      <w:sz w:val="24"/>
      <w:szCs w:val="24"/>
      <w:lang w:eastAsia="ru-RU"/>
    </w:rPr>
  </w:style>
  <w:style w:type="paragraph" w:styleId="901" w:customStyle="1">
    <w:name w:val="Style7"/>
    <w:basedOn w:val="877"/>
    <w:uiPriority w:val="99"/>
    <w:pPr>
      <w:jc w:val="left"/>
      <w:widowControl w:val="off"/>
    </w:pPr>
    <w:rPr>
      <w:rFonts w:eastAsia="Times New Roman"/>
      <w:sz w:val="24"/>
      <w:szCs w:val="24"/>
      <w:lang w:eastAsia="ru-RU"/>
    </w:rPr>
  </w:style>
  <w:style w:type="paragraph" w:styleId="902" w:customStyle="1">
    <w:name w:val="Style8"/>
    <w:basedOn w:val="877"/>
    <w:uiPriority w:val="99"/>
    <w:pPr>
      <w:jc w:val="left"/>
      <w:spacing w:line="324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03" w:customStyle="1">
    <w:name w:val="Style9"/>
    <w:basedOn w:val="877"/>
    <w:uiPriority w:val="99"/>
    <w:pPr>
      <w:jc w:val="left"/>
      <w:widowControl w:val="off"/>
    </w:pPr>
    <w:rPr>
      <w:rFonts w:eastAsia="Times New Roman"/>
      <w:sz w:val="24"/>
      <w:szCs w:val="24"/>
      <w:lang w:eastAsia="ru-RU"/>
    </w:rPr>
  </w:style>
  <w:style w:type="paragraph" w:styleId="904" w:customStyle="1">
    <w:name w:val="Style10"/>
    <w:basedOn w:val="877"/>
    <w:uiPriority w:val="99"/>
    <w:pPr>
      <w:jc w:val="left"/>
      <w:widowControl w:val="off"/>
    </w:pPr>
    <w:rPr>
      <w:rFonts w:eastAsia="Times New Roman"/>
      <w:sz w:val="24"/>
      <w:szCs w:val="24"/>
      <w:lang w:eastAsia="ru-RU"/>
    </w:rPr>
  </w:style>
  <w:style w:type="paragraph" w:styleId="905" w:customStyle="1">
    <w:name w:val="Style11"/>
    <w:basedOn w:val="877"/>
    <w:uiPriority w:val="99"/>
    <w:pPr>
      <w:jc w:val="center"/>
      <w:spacing w:line="322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06" w:customStyle="1">
    <w:name w:val="Style12"/>
    <w:basedOn w:val="877"/>
    <w:uiPriority w:val="99"/>
    <w:pPr>
      <w:jc w:val="left"/>
      <w:widowControl w:val="off"/>
    </w:pPr>
    <w:rPr>
      <w:rFonts w:eastAsia="Times New Roman"/>
      <w:sz w:val="24"/>
      <w:szCs w:val="24"/>
      <w:lang w:eastAsia="ru-RU"/>
    </w:rPr>
  </w:style>
  <w:style w:type="paragraph" w:styleId="907" w:customStyle="1">
    <w:name w:val="Style13"/>
    <w:basedOn w:val="877"/>
    <w:uiPriority w:val="99"/>
    <w:pPr>
      <w:jc w:val="left"/>
      <w:widowControl w:val="off"/>
    </w:pPr>
    <w:rPr>
      <w:rFonts w:eastAsia="Times New Roman"/>
      <w:sz w:val="24"/>
      <w:szCs w:val="24"/>
      <w:lang w:eastAsia="ru-RU"/>
    </w:rPr>
  </w:style>
  <w:style w:type="paragraph" w:styleId="908" w:customStyle="1">
    <w:name w:val="Style14"/>
    <w:basedOn w:val="877"/>
    <w:uiPriority w:val="99"/>
    <w:pPr>
      <w:jc w:val="left"/>
      <w:widowControl w:val="off"/>
    </w:pPr>
    <w:rPr>
      <w:rFonts w:eastAsia="Times New Roman"/>
      <w:sz w:val="24"/>
      <w:szCs w:val="24"/>
      <w:lang w:eastAsia="ru-RU"/>
    </w:rPr>
  </w:style>
  <w:style w:type="paragraph" w:styleId="909" w:customStyle="1">
    <w:name w:val="Style15"/>
    <w:basedOn w:val="877"/>
    <w:uiPriority w:val="99"/>
    <w:pPr>
      <w:jc w:val="left"/>
      <w:widowControl w:val="off"/>
    </w:pPr>
    <w:rPr>
      <w:rFonts w:eastAsia="Times New Roman"/>
      <w:sz w:val="24"/>
      <w:szCs w:val="24"/>
      <w:lang w:eastAsia="ru-RU"/>
    </w:rPr>
  </w:style>
  <w:style w:type="paragraph" w:styleId="910" w:customStyle="1">
    <w:name w:val="Style16"/>
    <w:basedOn w:val="877"/>
    <w:uiPriority w:val="99"/>
    <w:pPr>
      <w:jc w:val="left"/>
      <w:widowControl w:val="off"/>
    </w:pPr>
    <w:rPr>
      <w:rFonts w:eastAsia="Times New Roman"/>
      <w:sz w:val="24"/>
      <w:szCs w:val="24"/>
      <w:lang w:eastAsia="ru-RU"/>
    </w:rPr>
  </w:style>
  <w:style w:type="paragraph" w:styleId="911" w:customStyle="1">
    <w:name w:val="Style17"/>
    <w:basedOn w:val="877"/>
    <w:uiPriority w:val="99"/>
    <w:pPr>
      <w:jc w:val="left"/>
      <w:widowControl w:val="off"/>
    </w:pPr>
    <w:rPr>
      <w:rFonts w:eastAsia="Times New Roman"/>
      <w:sz w:val="24"/>
      <w:szCs w:val="24"/>
      <w:lang w:eastAsia="ru-RU"/>
    </w:rPr>
  </w:style>
  <w:style w:type="paragraph" w:styleId="912" w:customStyle="1">
    <w:name w:val="Style18"/>
    <w:basedOn w:val="877"/>
    <w:uiPriority w:val="99"/>
    <w:pPr>
      <w:jc w:val="left"/>
      <w:widowControl w:val="off"/>
    </w:pPr>
    <w:rPr>
      <w:rFonts w:eastAsia="Times New Roman"/>
      <w:sz w:val="24"/>
      <w:szCs w:val="24"/>
      <w:lang w:eastAsia="ru-RU"/>
    </w:rPr>
  </w:style>
  <w:style w:type="paragraph" w:styleId="913" w:customStyle="1">
    <w:name w:val="Style19"/>
    <w:basedOn w:val="877"/>
    <w:uiPriority w:val="99"/>
    <w:pPr>
      <w:jc w:val="left"/>
      <w:widowControl w:val="off"/>
    </w:pPr>
    <w:rPr>
      <w:rFonts w:eastAsia="Times New Roman"/>
      <w:sz w:val="24"/>
      <w:szCs w:val="24"/>
      <w:lang w:eastAsia="ru-RU"/>
    </w:rPr>
  </w:style>
  <w:style w:type="paragraph" w:styleId="914" w:customStyle="1">
    <w:name w:val="Style21"/>
    <w:basedOn w:val="877"/>
    <w:uiPriority w:val="99"/>
    <w:pPr>
      <w:jc w:val="left"/>
      <w:widowControl w:val="off"/>
    </w:pPr>
    <w:rPr>
      <w:rFonts w:eastAsia="Times New Roman"/>
      <w:sz w:val="24"/>
      <w:szCs w:val="24"/>
      <w:lang w:eastAsia="ru-RU"/>
    </w:rPr>
  </w:style>
  <w:style w:type="paragraph" w:styleId="915" w:customStyle="1">
    <w:name w:val="Style22"/>
    <w:basedOn w:val="877"/>
    <w:uiPriority w:val="99"/>
    <w:pPr>
      <w:jc w:val="left"/>
      <w:widowControl w:val="off"/>
    </w:pPr>
    <w:rPr>
      <w:rFonts w:eastAsia="Times New Roman"/>
      <w:sz w:val="24"/>
      <w:szCs w:val="24"/>
      <w:lang w:eastAsia="ru-RU"/>
    </w:rPr>
  </w:style>
  <w:style w:type="paragraph" w:styleId="916" w:customStyle="1">
    <w:name w:val="Style23"/>
    <w:basedOn w:val="877"/>
    <w:uiPriority w:val="99"/>
    <w:pPr>
      <w:jc w:val="left"/>
      <w:widowControl w:val="off"/>
    </w:pPr>
    <w:rPr>
      <w:rFonts w:eastAsia="Times New Roman"/>
      <w:sz w:val="24"/>
      <w:szCs w:val="24"/>
      <w:lang w:eastAsia="ru-RU"/>
    </w:rPr>
  </w:style>
  <w:style w:type="paragraph" w:styleId="917" w:customStyle="1">
    <w:name w:val="Style24"/>
    <w:basedOn w:val="877"/>
    <w:uiPriority w:val="99"/>
    <w:pPr>
      <w:jc w:val="left"/>
      <w:widowControl w:val="off"/>
    </w:pPr>
    <w:rPr>
      <w:rFonts w:eastAsia="Times New Roman"/>
      <w:sz w:val="24"/>
      <w:szCs w:val="24"/>
      <w:lang w:eastAsia="ru-RU"/>
    </w:rPr>
  </w:style>
  <w:style w:type="paragraph" w:styleId="918" w:customStyle="1">
    <w:name w:val="Style25"/>
    <w:basedOn w:val="877"/>
    <w:uiPriority w:val="99"/>
    <w:pPr>
      <w:jc w:val="left"/>
      <w:widowControl w:val="off"/>
    </w:pPr>
    <w:rPr>
      <w:rFonts w:eastAsia="Times New Roman"/>
      <w:sz w:val="24"/>
      <w:szCs w:val="24"/>
      <w:lang w:eastAsia="ru-RU"/>
    </w:rPr>
  </w:style>
  <w:style w:type="paragraph" w:styleId="919" w:customStyle="1">
    <w:name w:val="Style26"/>
    <w:basedOn w:val="877"/>
    <w:uiPriority w:val="99"/>
    <w:pPr>
      <w:jc w:val="left"/>
      <w:widowControl w:val="off"/>
    </w:pPr>
    <w:rPr>
      <w:rFonts w:eastAsia="Times New Roman"/>
      <w:sz w:val="24"/>
      <w:szCs w:val="24"/>
      <w:lang w:eastAsia="ru-RU"/>
    </w:rPr>
  </w:style>
  <w:style w:type="paragraph" w:styleId="920" w:customStyle="1">
    <w:name w:val="Style27"/>
    <w:basedOn w:val="877"/>
    <w:uiPriority w:val="99"/>
    <w:pPr>
      <w:jc w:val="left"/>
      <w:widowControl w:val="off"/>
    </w:pPr>
    <w:rPr>
      <w:rFonts w:eastAsia="Times New Roman"/>
      <w:sz w:val="24"/>
      <w:szCs w:val="24"/>
      <w:lang w:eastAsia="ru-RU"/>
    </w:rPr>
  </w:style>
  <w:style w:type="paragraph" w:styleId="921" w:customStyle="1">
    <w:name w:val="Style28"/>
    <w:basedOn w:val="877"/>
    <w:uiPriority w:val="99"/>
    <w:pPr>
      <w:jc w:val="left"/>
      <w:widowControl w:val="off"/>
    </w:pPr>
    <w:rPr>
      <w:rFonts w:eastAsia="Times New Roman"/>
      <w:sz w:val="24"/>
      <w:szCs w:val="24"/>
      <w:lang w:eastAsia="ru-RU"/>
    </w:rPr>
  </w:style>
  <w:style w:type="paragraph" w:styleId="922" w:customStyle="1">
    <w:name w:val="Style30"/>
    <w:basedOn w:val="877"/>
    <w:uiPriority w:val="99"/>
    <w:pPr>
      <w:jc w:val="left"/>
      <w:widowControl w:val="off"/>
    </w:pPr>
    <w:rPr>
      <w:rFonts w:eastAsia="Times New Roman"/>
      <w:sz w:val="24"/>
      <w:szCs w:val="24"/>
      <w:lang w:eastAsia="ru-RU"/>
    </w:rPr>
  </w:style>
  <w:style w:type="paragraph" w:styleId="923" w:customStyle="1">
    <w:name w:val="Style31"/>
    <w:basedOn w:val="877"/>
    <w:uiPriority w:val="99"/>
    <w:pPr>
      <w:jc w:val="left"/>
      <w:widowControl w:val="off"/>
    </w:pPr>
    <w:rPr>
      <w:rFonts w:eastAsia="Times New Roman"/>
      <w:sz w:val="24"/>
      <w:szCs w:val="24"/>
      <w:lang w:eastAsia="ru-RU"/>
    </w:rPr>
  </w:style>
  <w:style w:type="paragraph" w:styleId="924" w:customStyle="1">
    <w:name w:val="Style32"/>
    <w:basedOn w:val="877"/>
    <w:uiPriority w:val="99"/>
    <w:pPr>
      <w:jc w:val="left"/>
      <w:widowControl w:val="off"/>
    </w:pPr>
    <w:rPr>
      <w:rFonts w:eastAsia="Times New Roman"/>
      <w:sz w:val="24"/>
      <w:szCs w:val="24"/>
      <w:lang w:eastAsia="ru-RU"/>
    </w:rPr>
  </w:style>
  <w:style w:type="paragraph" w:styleId="925" w:customStyle="1">
    <w:name w:val="Style34"/>
    <w:basedOn w:val="877"/>
    <w:uiPriority w:val="99"/>
    <w:pPr>
      <w:jc w:val="left"/>
      <w:widowControl w:val="off"/>
    </w:pPr>
    <w:rPr>
      <w:rFonts w:eastAsia="Times New Roman"/>
      <w:sz w:val="24"/>
      <w:szCs w:val="24"/>
      <w:lang w:eastAsia="ru-RU"/>
    </w:rPr>
  </w:style>
  <w:style w:type="paragraph" w:styleId="926" w:customStyle="1">
    <w:name w:val="Style38"/>
    <w:basedOn w:val="877"/>
    <w:uiPriority w:val="99"/>
    <w:pPr>
      <w:jc w:val="left"/>
      <w:widowControl w:val="off"/>
    </w:pPr>
    <w:rPr>
      <w:rFonts w:eastAsia="Times New Roman"/>
      <w:sz w:val="24"/>
      <w:szCs w:val="24"/>
      <w:lang w:eastAsia="ru-RU"/>
    </w:rPr>
  </w:style>
  <w:style w:type="paragraph" w:styleId="927" w:customStyle="1">
    <w:name w:val="Style39"/>
    <w:basedOn w:val="877"/>
    <w:uiPriority w:val="99"/>
    <w:pPr>
      <w:jc w:val="left"/>
      <w:widowControl w:val="off"/>
    </w:pPr>
    <w:rPr>
      <w:rFonts w:eastAsia="Times New Roman"/>
      <w:sz w:val="24"/>
      <w:szCs w:val="24"/>
      <w:lang w:eastAsia="ru-RU"/>
    </w:rPr>
  </w:style>
  <w:style w:type="paragraph" w:styleId="928" w:customStyle="1">
    <w:name w:val="Style41"/>
    <w:basedOn w:val="877"/>
    <w:uiPriority w:val="99"/>
    <w:pPr>
      <w:jc w:val="left"/>
      <w:widowControl w:val="off"/>
    </w:pPr>
    <w:rPr>
      <w:rFonts w:eastAsia="Times New Roman"/>
      <w:sz w:val="24"/>
      <w:szCs w:val="24"/>
      <w:lang w:eastAsia="ru-RU"/>
    </w:rPr>
  </w:style>
  <w:style w:type="character" w:styleId="929" w:customStyle="1">
    <w:name w:val="Font Style44"/>
    <w:basedOn w:val="878"/>
    <w:uiPriority w:val="99"/>
    <w:rPr>
      <w:rFonts w:ascii="Times New Roman" w:hAnsi="Times New Roman" w:cs="Times New Roman"/>
      <w:sz w:val="28"/>
      <w:szCs w:val="28"/>
    </w:rPr>
  </w:style>
  <w:style w:type="character" w:styleId="930" w:customStyle="1">
    <w:name w:val="Font Style45"/>
    <w:basedOn w:val="878"/>
    <w:uiPriority w:val="99"/>
    <w:rPr>
      <w:rFonts w:ascii="Century Gothic" w:hAnsi="Century Gothic" w:cs="Century Gothic"/>
      <w:sz w:val="26"/>
      <w:szCs w:val="26"/>
    </w:rPr>
  </w:style>
  <w:style w:type="character" w:styleId="931" w:customStyle="1">
    <w:name w:val="Font Style46"/>
    <w:basedOn w:val="878"/>
    <w:uiPriority w:val="99"/>
    <w:rPr>
      <w:rFonts w:ascii="Times New Roman" w:hAnsi="Times New Roman" w:cs="Times New Roman"/>
      <w:sz w:val="28"/>
      <w:szCs w:val="28"/>
    </w:rPr>
  </w:style>
  <w:style w:type="character" w:styleId="932" w:customStyle="1">
    <w:name w:val="Font Style47"/>
    <w:basedOn w:val="878"/>
    <w:uiPriority w:val="99"/>
    <w:rPr>
      <w:rFonts w:ascii="Times New Roman" w:hAnsi="Times New Roman" w:cs="Times New Roman"/>
      <w:sz w:val="28"/>
      <w:szCs w:val="28"/>
    </w:rPr>
  </w:style>
  <w:style w:type="character" w:styleId="933" w:customStyle="1">
    <w:name w:val="Font Style48"/>
    <w:basedOn w:val="878"/>
    <w:uiPriority w:val="99"/>
    <w:rPr>
      <w:rFonts w:ascii="Times New Roman" w:hAnsi="Times New Roman" w:cs="Times New Roman"/>
      <w:sz w:val="26"/>
      <w:szCs w:val="26"/>
    </w:rPr>
  </w:style>
  <w:style w:type="character" w:styleId="934" w:customStyle="1">
    <w:name w:val="Font Style49"/>
    <w:basedOn w:val="878"/>
    <w:uiPriority w:val="99"/>
    <w:rPr>
      <w:rFonts w:ascii="MS Reference Sans Serif" w:hAnsi="MS Reference Sans Serif" w:cs="MS Reference Sans Serif"/>
      <w:sz w:val="16"/>
      <w:szCs w:val="16"/>
    </w:rPr>
  </w:style>
  <w:style w:type="character" w:styleId="935" w:customStyle="1">
    <w:name w:val="Font Style50"/>
    <w:basedOn w:val="878"/>
    <w:uiPriority w:val="99"/>
    <w:rPr>
      <w:rFonts w:ascii="Times New Roman" w:hAnsi="Times New Roman" w:cs="Times New Roman"/>
      <w:sz w:val="28"/>
      <w:szCs w:val="28"/>
    </w:rPr>
  </w:style>
  <w:style w:type="character" w:styleId="936" w:customStyle="1">
    <w:name w:val="Font Style51"/>
    <w:basedOn w:val="878"/>
    <w:uiPriority w:val="99"/>
    <w:rPr>
      <w:rFonts w:ascii="Times New Roman" w:hAnsi="Times New Roman" w:cs="Times New Roman"/>
      <w:b/>
      <w:bCs/>
      <w:sz w:val="24"/>
      <w:szCs w:val="24"/>
    </w:rPr>
  </w:style>
  <w:style w:type="character" w:styleId="937" w:customStyle="1">
    <w:name w:val="Font Style52"/>
    <w:basedOn w:val="878"/>
    <w:uiPriority w:val="99"/>
    <w:rPr>
      <w:rFonts w:ascii="Times New Roman" w:hAnsi="Times New Roman" w:cs="Times New Roman"/>
      <w:sz w:val="26"/>
      <w:szCs w:val="26"/>
    </w:rPr>
  </w:style>
  <w:style w:type="character" w:styleId="938" w:customStyle="1">
    <w:name w:val="Font Style53"/>
    <w:basedOn w:val="878"/>
    <w:uiPriority w:val="99"/>
    <w:rPr>
      <w:rFonts w:ascii="Century Gothic" w:hAnsi="Century Gothic" w:cs="Century Gothic"/>
      <w:sz w:val="26"/>
      <w:szCs w:val="26"/>
    </w:rPr>
  </w:style>
  <w:style w:type="character" w:styleId="939" w:customStyle="1">
    <w:name w:val="Font Style54"/>
    <w:basedOn w:val="878"/>
    <w:uiPriority w:val="99"/>
    <w:rPr>
      <w:rFonts w:ascii="Times New Roman" w:hAnsi="Times New Roman" w:cs="Times New Roman"/>
      <w:b/>
      <w:bCs/>
      <w:sz w:val="14"/>
      <w:szCs w:val="14"/>
    </w:rPr>
  </w:style>
  <w:style w:type="character" w:styleId="940" w:customStyle="1">
    <w:name w:val="Font Style55"/>
    <w:basedOn w:val="878"/>
    <w:uiPriority w:val="99"/>
    <w:rPr>
      <w:rFonts w:ascii="Times New Roman" w:hAnsi="Times New Roman" w:cs="Times New Roman"/>
      <w:sz w:val="28"/>
      <w:szCs w:val="28"/>
    </w:rPr>
  </w:style>
  <w:style w:type="character" w:styleId="941" w:customStyle="1">
    <w:name w:val="Font Style56"/>
    <w:basedOn w:val="878"/>
    <w:uiPriority w:val="99"/>
    <w:rPr>
      <w:rFonts w:ascii="Times New Roman" w:hAnsi="Times New Roman" w:cs="Times New Roman"/>
      <w:sz w:val="28"/>
      <w:szCs w:val="28"/>
    </w:rPr>
  </w:style>
  <w:style w:type="character" w:styleId="942" w:customStyle="1">
    <w:name w:val="Font Style57"/>
    <w:basedOn w:val="878"/>
    <w:uiPriority w:val="99"/>
    <w:rPr>
      <w:rFonts w:ascii="Times New Roman" w:hAnsi="Times New Roman" w:cs="Times New Roman"/>
      <w:sz w:val="26"/>
      <w:szCs w:val="26"/>
    </w:rPr>
  </w:style>
  <w:style w:type="character" w:styleId="943" w:customStyle="1">
    <w:name w:val="Font Style58"/>
    <w:basedOn w:val="878"/>
    <w:uiPriority w:val="99"/>
    <w:rPr>
      <w:rFonts w:ascii="Century Gothic" w:hAnsi="Century Gothic" w:cs="Century Gothic"/>
      <w:sz w:val="26"/>
      <w:szCs w:val="26"/>
    </w:rPr>
  </w:style>
  <w:style w:type="character" w:styleId="944" w:customStyle="1">
    <w:name w:val="Font Style59"/>
    <w:basedOn w:val="878"/>
    <w:uiPriority w:val="99"/>
    <w:rPr>
      <w:rFonts w:ascii="Times New Roman" w:hAnsi="Times New Roman" w:cs="Times New Roman"/>
      <w:i/>
      <w:iCs/>
      <w:sz w:val="26"/>
      <w:szCs w:val="26"/>
    </w:rPr>
  </w:style>
  <w:style w:type="character" w:styleId="945" w:customStyle="1">
    <w:name w:val="Font Style61"/>
    <w:basedOn w:val="878"/>
    <w:uiPriority w:val="99"/>
    <w:rPr>
      <w:rFonts w:ascii="Times New Roman" w:hAnsi="Times New Roman" w:cs="Times New Roman"/>
      <w:sz w:val="26"/>
      <w:szCs w:val="26"/>
    </w:rPr>
  </w:style>
  <w:style w:type="character" w:styleId="946" w:customStyle="1">
    <w:name w:val="Font Style62"/>
    <w:basedOn w:val="878"/>
    <w:uiPriority w:val="99"/>
    <w:rPr>
      <w:rFonts w:ascii="Times New Roman" w:hAnsi="Times New Roman" w:cs="Times New Roman"/>
      <w:b/>
      <w:bCs/>
      <w:sz w:val="24"/>
      <w:szCs w:val="24"/>
    </w:rPr>
  </w:style>
  <w:style w:type="character" w:styleId="947" w:customStyle="1">
    <w:name w:val="Font Style63"/>
    <w:basedOn w:val="878"/>
    <w:uiPriority w:val="99"/>
    <w:rPr>
      <w:rFonts w:ascii="Times New Roman" w:hAnsi="Times New Roman" w:cs="Times New Roman"/>
      <w:sz w:val="26"/>
      <w:szCs w:val="26"/>
    </w:rPr>
  </w:style>
  <w:style w:type="character" w:styleId="948" w:customStyle="1">
    <w:name w:val="Font Style64"/>
    <w:basedOn w:val="878"/>
    <w:uiPriority w:val="99"/>
    <w:rPr>
      <w:rFonts w:ascii="Times New Roman" w:hAnsi="Times New Roman" w:cs="Times New Roman"/>
      <w:sz w:val="28"/>
      <w:szCs w:val="28"/>
    </w:rPr>
  </w:style>
  <w:style w:type="character" w:styleId="949" w:customStyle="1">
    <w:name w:val="Font Style65"/>
    <w:basedOn w:val="878"/>
    <w:uiPriority w:val="99"/>
    <w:rPr>
      <w:rFonts w:ascii="Times New Roman" w:hAnsi="Times New Roman" w:cs="Times New Roman"/>
      <w:sz w:val="26"/>
      <w:szCs w:val="26"/>
    </w:rPr>
  </w:style>
  <w:style w:type="character" w:styleId="950" w:customStyle="1">
    <w:name w:val="Font Style66"/>
    <w:basedOn w:val="878"/>
    <w:uiPriority w:val="99"/>
    <w:rPr>
      <w:rFonts w:ascii="Times New Roman" w:hAnsi="Times New Roman" w:cs="Times New Roman"/>
      <w:b/>
      <w:bCs/>
      <w:sz w:val="26"/>
      <w:szCs w:val="26"/>
    </w:rPr>
  </w:style>
  <w:style w:type="character" w:styleId="951" w:customStyle="1">
    <w:name w:val="Font Style67"/>
    <w:basedOn w:val="878"/>
    <w:uiPriority w:val="99"/>
    <w:rPr>
      <w:rFonts w:ascii="Century Gothic" w:hAnsi="Century Gothic" w:cs="Century Gothic"/>
      <w:sz w:val="26"/>
      <w:szCs w:val="26"/>
    </w:rPr>
  </w:style>
  <w:style w:type="character" w:styleId="952" w:customStyle="1">
    <w:name w:val="Font Style68"/>
    <w:basedOn w:val="878"/>
    <w:uiPriority w:val="99"/>
    <w:rPr>
      <w:rFonts w:ascii="Times New Roman" w:hAnsi="Times New Roman" w:cs="Times New Roman"/>
      <w:b/>
      <w:bCs/>
      <w:sz w:val="26"/>
      <w:szCs w:val="26"/>
    </w:rPr>
  </w:style>
  <w:style w:type="character" w:styleId="953" w:customStyle="1">
    <w:name w:val="Font Style69"/>
    <w:basedOn w:val="878"/>
    <w:uiPriority w:val="99"/>
    <w:rPr>
      <w:rFonts w:ascii="Times New Roman" w:hAnsi="Times New Roman" w:cs="Times New Roman"/>
      <w:sz w:val="28"/>
      <w:szCs w:val="28"/>
    </w:rPr>
  </w:style>
  <w:style w:type="character" w:styleId="954" w:customStyle="1">
    <w:name w:val="Font Style70"/>
    <w:basedOn w:val="878"/>
    <w:uiPriority w:val="99"/>
    <w:rPr>
      <w:rFonts w:ascii="Franklin Gothic Demi" w:hAnsi="Franklin Gothic Demi" w:cs="Franklin Gothic Demi"/>
      <w:sz w:val="32"/>
      <w:szCs w:val="32"/>
    </w:rPr>
  </w:style>
  <w:style w:type="character" w:styleId="955" w:customStyle="1">
    <w:name w:val="Font Style75"/>
    <w:basedOn w:val="878"/>
    <w:uiPriority w:val="99"/>
    <w:rPr>
      <w:rFonts w:ascii="Times New Roman" w:hAnsi="Times New Roman" w:cs="Times New Roman"/>
      <w:sz w:val="26"/>
      <w:szCs w:val="26"/>
    </w:rPr>
  </w:style>
  <w:style w:type="character" w:styleId="956" w:customStyle="1">
    <w:name w:val="Font Style76"/>
    <w:basedOn w:val="878"/>
    <w:uiPriority w:val="99"/>
    <w:rPr>
      <w:rFonts w:ascii="Times New Roman" w:hAnsi="Times New Roman" w:cs="Times New Roman"/>
      <w:sz w:val="26"/>
      <w:szCs w:val="26"/>
    </w:rPr>
  </w:style>
  <w:style w:type="character" w:styleId="957" w:customStyle="1">
    <w:name w:val="Font Style77"/>
    <w:basedOn w:val="878"/>
    <w:uiPriority w:val="99"/>
    <w:rPr>
      <w:rFonts w:ascii="Times New Roman" w:hAnsi="Times New Roman" w:cs="Times New Roman"/>
      <w:sz w:val="28"/>
      <w:szCs w:val="28"/>
    </w:rPr>
  </w:style>
  <w:style w:type="character" w:styleId="958" w:customStyle="1">
    <w:name w:val="Font Style78"/>
    <w:basedOn w:val="878"/>
    <w:uiPriority w:val="99"/>
    <w:rPr>
      <w:rFonts w:ascii="Franklin Gothic Book" w:hAnsi="Franklin Gothic Book" w:cs="Franklin Gothic Book"/>
      <w:sz w:val="30"/>
      <w:szCs w:val="30"/>
    </w:rPr>
  </w:style>
  <w:style w:type="character" w:styleId="959" w:customStyle="1">
    <w:name w:val="Font Style79"/>
    <w:basedOn w:val="878"/>
    <w:uiPriority w:val="99"/>
    <w:rPr>
      <w:rFonts w:ascii="Book Antiqua" w:hAnsi="Book Antiqua" w:cs="Book Antiqua"/>
      <w:sz w:val="24"/>
      <w:szCs w:val="24"/>
    </w:rPr>
  </w:style>
  <w:style w:type="character" w:styleId="960" w:customStyle="1">
    <w:name w:val="Font Style80"/>
    <w:basedOn w:val="878"/>
    <w:uiPriority w:val="99"/>
    <w:rPr>
      <w:rFonts w:ascii="Times New Roman" w:hAnsi="Times New Roman" w:cs="Times New Roman"/>
      <w:sz w:val="28"/>
      <w:szCs w:val="28"/>
    </w:rPr>
  </w:style>
  <w:style w:type="character" w:styleId="961" w:customStyle="1">
    <w:name w:val="Font Style81"/>
    <w:basedOn w:val="878"/>
    <w:uiPriority w:val="99"/>
    <w:rPr>
      <w:rFonts w:ascii="Microsoft Sans Serif" w:hAnsi="Microsoft Sans Serif" w:cs="Microsoft Sans Serif"/>
      <w:b/>
      <w:bCs/>
      <w:sz w:val="22"/>
      <w:szCs w:val="22"/>
    </w:rPr>
  </w:style>
  <w:style w:type="paragraph" w:styleId="962" w:customStyle="1">
    <w:name w:val="ConsPlusNormal"/>
    <w:pPr>
      <w:widowControl w:val="off"/>
    </w:pPr>
    <w:rPr>
      <w:rFonts w:ascii="Arial" w:hAnsi="Arial" w:cs="Arial" w:eastAsiaTheme="minorEastAsia"/>
    </w:rPr>
  </w:style>
  <w:style w:type="paragraph" w:styleId="963" w:customStyle="1">
    <w:name w:val="Нормальный (таблица)"/>
    <w:basedOn w:val="877"/>
    <w:next w:val="877"/>
    <w:uiPriority w:val="99"/>
    <w:rPr>
      <w:rFonts w:ascii="Arial" w:hAnsi="Arial" w:cs="Arial"/>
      <w:sz w:val="24"/>
      <w:szCs w:val="24"/>
      <w:lang w:eastAsia="ru-RU"/>
    </w:rPr>
  </w:style>
  <w:style w:type="paragraph" w:styleId="964" w:customStyle="1">
    <w:name w:val="Прижатый влево"/>
    <w:basedOn w:val="877"/>
    <w:next w:val="877"/>
    <w:uiPriority w:val="99"/>
    <w:pPr>
      <w:jc w:val="left"/>
    </w:pPr>
    <w:rPr>
      <w:rFonts w:ascii="Arial" w:hAnsi="Arial" w:cs="Arial"/>
      <w:sz w:val="24"/>
      <w:szCs w:val="24"/>
      <w:lang w:eastAsia="ru-RU"/>
    </w:rPr>
  </w:style>
  <w:style w:type="paragraph" w:styleId="965" w:customStyle="1">
    <w:name w:val="Стиль4"/>
    <w:basedOn w:val="877"/>
    <w:pPr>
      <w:ind w:firstLine="851"/>
    </w:pPr>
    <w:rPr>
      <w:rFonts w:ascii="Courier New" w:hAnsi="Courier New" w:eastAsia="Times New Roman"/>
      <w:szCs w:val="20"/>
      <w:lang w:eastAsia="ru-RU"/>
    </w:rPr>
  </w:style>
  <w:style w:type="character" w:styleId="966">
    <w:name w:val="annotation reference"/>
    <w:basedOn w:val="878"/>
    <w:uiPriority w:val="99"/>
    <w:semiHidden/>
    <w:unhideWhenUsed/>
    <w:rPr>
      <w:sz w:val="16"/>
      <w:szCs w:val="16"/>
    </w:rPr>
  </w:style>
  <w:style w:type="paragraph" w:styleId="967">
    <w:name w:val="annotation text"/>
    <w:basedOn w:val="877"/>
    <w:link w:val="968"/>
    <w:uiPriority w:val="99"/>
    <w:semiHidden/>
    <w:unhideWhenUsed/>
    <w:rPr>
      <w:sz w:val="20"/>
      <w:szCs w:val="20"/>
    </w:rPr>
  </w:style>
  <w:style w:type="character" w:styleId="968" w:customStyle="1">
    <w:name w:val="Текст примечания Знак"/>
    <w:basedOn w:val="878"/>
    <w:link w:val="967"/>
    <w:uiPriority w:val="99"/>
    <w:semiHidden/>
    <w:rPr>
      <w:rFonts w:ascii="Times New Roman" w:hAnsi="Times New Roman"/>
      <w:lang w:eastAsia="en-US"/>
    </w:rPr>
  </w:style>
  <w:style w:type="paragraph" w:styleId="969">
    <w:name w:val="annotation subject"/>
    <w:basedOn w:val="967"/>
    <w:next w:val="967"/>
    <w:link w:val="970"/>
    <w:uiPriority w:val="99"/>
    <w:semiHidden/>
    <w:unhideWhenUsed/>
    <w:rPr>
      <w:b/>
      <w:bCs/>
    </w:rPr>
  </w:style>
  <w:style w:type="character" w:styleId="970" w:customStyle="1">
    <w:name w:val="Тема примечания Знак"/>
    <w:basedOn w:val="968"/>
    <w:link w:val="969"/>
    <w:uiPriority w:val="99"/>
    <w:semiHidden/>
    <w:rPr>
      <w:rFonts w:ascii="Times New Roman" w:hAnsi="Times New Roman"/>
      <w:b/>
      <w:bCs/>
      <w:lang w:eastAsia="en-US"/>
    </w:rPr>
  </w:style>
  <w:style w:type="paragraph" w:styleId="971" w:customStyle="1">
    <w:name w:val="ConsPlusTitle"/>
    <w:pPr>
      <w:widowControl w:val="off"/>
    </w:pPr>
    <w:rPr>
      <w:rFonts w:eastAsia="Times New Roman" w:cs="Calibri"/>
      <w:b/>
      <w:sz w:val="22"/>
    </w:rPr>
  </w:style>
  <w:style w:type="paragraph" w:styleId="972">
    <w:name w:val="No Spacing"/>
    <w:uiPriority w:val="1"/>
    <w:qFormat/>
    <w:pPr>
      <w:jc w:val="both"/>
    </w:pPr>
    <w:rPr>
      <w:rFonts w:ascii="Times New Roman" w:hAnsi="Times New Roman"/>
      <w:sz w:val="28"/>
      <w:szCs w:val="22"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0241A9-82A9-4EE1-AB0D-56F10AC18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Microsoft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Неупокоев Н.Ю.</dc:creator>
  <cp:lastModifiedBy>kuklina.es@komitet.localhost</cp:lastModifiedBy>
  <cp:revision>58</cp:revision>
  <dcterms:created xsi:type="dcterms:W3CDTF">2022-11-11T07:04:00Z</dcterms:created>
  <dcterms:modified xsi:type="dcterms:W3CDTF">2026-02-02T06:16:54Z</dcterms:modified>
</cp:coreProperties>
</file>